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1B0C" w14:textId="0DC7DEEB" w:rsidR="00AA0946" w:rsidRPr="00D93F46" w:rsidRDefault="00AA0946" w:rsidP="00AA0946">
      <w:pPr>
        <w:spacing w:after="0"/>
        <w:ind w:left="1988" w:hanging="1988"/>
        <w:jc w:val="both"/>
        <w:textAlignment w:val="auto"/>
        <w:rPr>
          <w:rFonts w:ascii="Arial" w:eastAsia="Batang" w:hAnsi="Arial" w:cs="Arial"/>
          <w:b/>
          <w:sz w:val="24"/>
          <w:szCs w:val="24"/>
        </w:rPr>
      </w:pPr>
      <w:r w:rsidRPr="00D93F46">
        <w:rPr>
          <w:rFonts w:ascii="Arial" w:eastAsia="Batang" w:hAnsi="Arial" w:cs="Arial"/>
          <w:b/>
          <w:sz w:val="24"/>
          <w:szCs w:val="24"/>
          <w:lang w:val="de-DE"/>
        </w:rPr>
        <w:t>3GPP TSG RAN WG1 #</w:t>
      </w:r>
      <w:r w:rsidR="008A5B0A" w:rsidRPr="00D93F46">
        <w:rPr>
          <w:rFonts w:ascii="Arial" w:eastAsia="Batang" w:hAnsi="Arial" w:cs="Arial"/>
          <w:b/>
          <w:sz w:val="24"/>
          <w:szCs w:val="24"/>
          <w:lang w:val="de-DE"/>
        </w:rPr>
        <w:t>11</w:t>
      </w:r>
      <w:r w:rsidR="005D6CC4" w:rsidRPr="00D93F46">
        <w:rPr>
          <w:rFonts w:ascii="Arial" w:eastAsia="Batang" w:hAnsi="Arial" w:cs="Arial"/>
          <w:b/>
          <w:sz w:val="24"/>
          <w:szCs w:val="24"/>
          <w:lang w:val="de-DE"/>
        </w:rPr>
        <w:t xml:space="preserve">3          </w:t>
      </w:r>
      <w:r w:rsidRPr="00D93F46">
        <w:rPr>
          <w:rFonts w:ascii="Arial" w:eastAsia="Batang" w:hAnsi="Arial" w:cs="Arial"/>
          <w:b/>
          <w:sz w:val="24"/>
          <w:szCs w:val="24"/>
          <w:lang w:val="de-DE"/>
        </w:rPr>
        <w:t xml:space="preserve">  </w:t>
      </w:r>
      <w:r w:rsidRPr="00D93F46">
        <w:rPr>
          <w:rFonts w:ascii="Arial" w:eastAsia="Batang" w:hAnsi="Arial" w:cs="Arial"/>
          <w:b/>
          <w:sz w:val="24"/>
          <w:szCs w:val="24"/>
          <w:lang w:val="de-DE"/>
        </w:rPr>
        <w:tab/>
      </w:r>
      <w:r w:rsidRPr="00D93F46">
        <w:rPr>
          <w:rFonts w:ascii="Arial" w:eastAsia="Batang" w:hAnsi="Arial" w:cs="Arial"/>
          <w:b/>
          <w:sz w:val="24"/>
          <w:szCs w:val="24"/>
          <w:lang w:val="de-DE"/>
        </w:rPr>
        <w:tab/>
      </w:r>
      <w:r w:rsidRPr="00D93F46">
        <w:rPr>
          <w:rFonts w:ascii="Arial" w:eastAsia="Batang" w:hAnsi="Arial" w:cs="Arial"/>
          <w:b/>
          <w:sz w:val="24"/>
          <w:szCs w:val="24"/>
          <w:lang w:val="de-DE"/>
        </w:rPr>
        <w:tab/>
      </w:r>
      <w:r w:rsidRPr="00D93F46">
        <w:rPr>
          <w:rFonts w:ascii="Arial" w:eastAsia="Batang" w:hAnsi="Arial" w:cs="Arial"/>
          <w:b/>
          <w:sz w:val="24"/>
          <w:szCs w:val="24"/>
          <w:lang w:val="de-DE"/>
        </w:rPr>
        <w:tab/>
      </w:r>
      <w:r w:rsidRPr="00D93F46">
        <w:rPr>
          <w:rFonts w:ascii="Arial" w:eastAsia="Batang" w:hAnsi="Arial" w:cs="Arial"/>
          <w:b/>
          <w:sz w:val="24"/>
          <w:szCs w:val="24"/>
          <w:lang w:val="de-DE"/>
        </w:rPr>
        <w:tab/>
      </w:r>
      <w:r w:rsidRPr="00D93F46">
        <w:rPr>
          <w:rFonts w:ascii="Arial" w:eastAsia="Batang" w:hAnsi="Arial" w:cs="Arial"/>
          <w:b/>
          <w:sz w:val="24"/>
          <w:szCs w:val="24"/>
          <w:lang w:val="de-DE"/>
        </w:rPr>
        <w:tab/>
      </w:r>
      <w:r w:rsidRPr="00D93F46">
        <w:rPr>
          <w:rFonts w:ascii="Arial" w:eastAsia="Batang" w:hAnsi="Arial" w:cs="Arial"/>
          <w:b/>
          <w:sz w:val="24"/>
          <w:szCs w:val="24"/>
          <w:lang w:val="de-DE"/>
        </w:rPr>
        <w:tab/>
      </w:r>
      <w:r w:rsidRPr="00D93F46">
        <w:rPr>
          <w:rFonts w:ascii="Arial" w:eastAsia="Batang" w:hAnsi="Arial" w:cs="Arial"/>
          <w:b/>
          <w:sz w:val="24"/>
          <w:szCs w:val="24"/>
          <w:lang w:val="de-DE"/>
        </w:rPr>
        <w:tab/>
      </w:r>
      <w:r w:rsidRPr="00D93F46">
        <w:rPr>
          <w:rFonts w:ascii="Arial" w:eastAsia="Batang" w:hAnsi="Arial" w:cs="Arial"/>
          <w:b/>
          <w:sz w:val="24"/>
          <w:szCs w:val="24"/>
          <w:lang w:val="de-DE"/>
        </w:rPr>
        <w:tab/>
      </w:r>
      <w:r w:rsidRPr="00D93F46">
        <w:rPr>
          <w:rFonts w:ascii="Arial" w:eastAsia="Batang" w:hAnsi="Arial" w:cs="Arial"/>
          <w:b/>
          <w:sz w:val="24"/>
          <w:szCs w:val="24"/>
          <w:lang w:val="de-DE"/>
        </w:rPr>
        <w:tab/>
      </w:r>
      <w:r w:rsidRPr="00D93F46">
        <w:rPr>
          <w:rFonts w:ascii="Arial" w:eastAsia="Batang" w:hAnsi="Arial" w:cs="Arial"/>
          <w:b/>
          <w:sz w:val="24"/>
          <w:szCs w:val="24"/>
          <w:lang w:val="de-DE"/>
        </w:rPr>
        <w:tab/>
      </w:r>
      <w:r w:rsidRPr="00D93F46">
        <w:rPr>
          <w:rFonts w:ascii="Arial" w:eastAsia="Batang" w:hAnsi="Arial" w:cs="Arial"/>
          <w:b/>
          <w:sz w:val="24"/>
          <w:szCs w:val="24"/>
          <w:lang w:val="de-DE"/>
        </w:rPr>
        <w:tab/>
      </w:r>
      <w:r w:rsidRPr="00D93F46">
        <w:rPr>
          <w:rFonts w:ascii="Arial" w:eastAsia="Batang" w:hAnsi="Arial" w:cs="Arial"/>
          <w:b/>
          <w:sz w:val="24"/>
          <w:szCs w:val="24"/>
          <w:lang w:val="de-DE"/>
        </w:rPr>
        <w:tab/>
      </w:r>
      <w:r w:rsidR="00D93F46" w:rsidRPr="00D93F46">
        <w:rPr>
          <w:rFonts w:ascii="Arial" w:eastAsia="Batang" w:hAnsi="Arial" w:cs="Arial"/>
          <w:b/>
          <w:sz w:val="24"/>
          <w:szCs w:val="24"/>
          <w:lang w:val="de-DE"/>
        </w:rPr>
        <w:t xml:space="preserve">                 </w:t>
      </w:r>
      <w:r w:rsidR="00D93F46" w:rsidRPr="00D93F46">
        <w:rPr>
          <w:rFonts w:ascii="Arial" w:eastAsia="Batang" w:hAnsi="Arial" w:cs="Arial"/>
          <w:b/>
          <w:sz w:val="24"/>
          <w:szCs w:val="24"/>
          <w:lang w:val="de-DE"/>
        </w:rPr>
        <w:t>R1-2304809</w:t>
      </w:r>
    </w:p>
    <w:p w14:paraId="440BB4BF" w14:textId="2C5B0D82" w:rsidR="00181951" w:rsidRPr="004E7899" w:rsidRDefault="00A800A9" w:rsidP="00AA0946">
      <w:pPr>
        <w:spacing w:after="0"/>
        <w:ind w:left="1988" w:hanging="1988"/>
        <w:jc w:val="both"/>
        <w:rPr>
          <w:rFonts w:ascii="Arial" w:hAnsi="Arial" w:cs="Arial"/>
          <w:b/>
          <w:sz w:val="24"/>
          <w:szCs w:val="24"/>
        </w:rPr>
      </w:pPr>
      <w:r w:rsidRPr="00D93F46">
        <w:rPr>
          <w:rFonts w:ascii="Arial" w:eastAsia="Batang" w:hAnsi="Arial" w:cs="Arial"/>
          <w:b/>
          <w:sz w:val="24"/>
          <w:szCs w:val="24"/>
          <w:lang w:val="de-DE"/>
        </w:rPr>
        <w:t>Incheon, Korea, May 22</w:t>
      </w:r>
      <w:r w:rsidR="002943EA" w:rsidRPr="00D93F46">
        <w:rPr>
          <w:rFonts w:ascii="Arial" w:eastAsia="Batang" w:hAnsi="Arial" w:cs="Arial"/>
          <w:b/>
          <w:sz w:val="24"/>
          <w:szCs w:val="24"/>
          <w:vertAlign w:val="superscript"/>
          <w:lang w:val="de-DE"/>
        </w:rPr>
        <w:t>nd</w:t>
      </w:r>
      <w:r w:rsidRPr="00D93F46">
        <w:rPr>
          <w:rFonts w:ascii="Arial" w:eastAsia="Batang" w:hAnsi="Arial" w:cs="Arial"/>
          <w:b/>
          <w:sz w:val="24"/>
          <w:szCs w:val="24"/>
          <w:lang w:val="de-DE"/>
        </w:rPr>
        <w:t xml:space="preserve"> – May 26</w:t>
      </w:r>
      <w:r w:rsidRPr="00D93F46">
        <w:rPr>
          <w:rFonts w:ascii="Arial" w:eastAsia="Batang" w:hAnsi="Arial" w:cs="Arial"/>
          <w:b/>
          <w:sz w:val="24"/>
          <w:szCs w:val="24"/>
          <w:vertAlign w:val="superscript"/>
          <w:lang w:val="de-DE"/>
        </w:rPr>
        <w:t>th</w:t>
      </w:r>
      <w:r w:rsidRPr="00D93F46">
        <w:rPr>
          <w:rFonts w:ascii="Arial" w:eastAsia="Batang" w:hAnsi="Arial" w:cs="Arial"/>
          <w:b/>
          <w:sz w:val="24"/>
          <w:szCs w:val="24"/>
          <w:lang w:val="de-DE"/>
        </w:rPr>
        <w:t>, 2023</w:t>
      </w:r>
    </w:p>
    <w:p w14:paraId="4BB685C7" w14:textId="77777777" w:rsidR="00E0027C" w:rsidRPr="0068104B" w:rsidRDefault="00E0027C" w:rsidP="00C933B5">
      <w:pPr>
        <w:spacing w:after="0"/>
        <w:ind w:left="1988" w:hanging="1988"/>
        <w:jc w:val="both"/>
        <w:rPr>
          <w:rFonts w:ascii="Arial" w:hAnsi="Arial" w:cs="Arial"/>
          <w:b/>
          <w:sz w:val="24"/>
          <w:szCs w:val="24"/>
          <w:highlight w:val="yellow"/>
        </w:rPr>
      </w:pPr>
    </w:p>
    <w:p w14:paraId="67708302" w14:textId="27C1AA7F"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 xml:space="preserve">Source: </w:t>
      </w:r>
      <w:r w:rsidRPr="0092125F">
        <w:rPr>
          <w:rFonts w:ascii="Arial" w:hAnsi="Arial" w:cs="Arial"/>
          <w:b/>
          <w:sz w:val="24"/>
          <w:szCs w:val="24"/>
        </w:rPr>
        <w:tab/>
        <w:t>Intel Corporation</w:t>
      </w:r>
    </w:p>
    <w:p w14:paraId="625ED2C5" w14:textId="159ADAE6"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Title:</w:t>
      </w:r>
      <w:r w:rsidRPr="0092125F">
        <w:rPr>
          <w:rFonts w:ascii="Arial" w:hAnsi="Arial" w:cs="Arial"/>
          <w:b/>
          <w:sz w:val="24"/>
          <w:szCs w:val="24"/>
        </w:rPr>
        <w:tab/>
      </w:r>
      <w:bookmarkStart w:id="0" w:name="_Hlk112748571"/>
      <w:r w:rsidR="00F9603B" w:rsidRPr="0092125F">
        <w:rPr>
          <w:rFonts w:ascii="Arial" w:hAnsi="Arial" w:cs="Arial"/>
          <w:b/>
          <w:sz w:val="24"/>
          <w:szCs w:val="24"/>
        </w:rPr>
        <w:t xml:space="preserve">Dynamic switching between </w:t>
      </w:r>
      <w:r w:rsidR="002E1BC2" w:rsidRPr="0092125F">
        <w:rPr>
          <w:rFonts w:ascii="Arial" w:hAnsi="Arial" w:cs="Arial"/>
          <w:b/>
          <w:sz w:val="24"/>
          <w:szCs w:val="24"/>
        </w:rPr>
        <w:t>DFT-</w:t>
      </w:r>
      <w:r w:rsidR="00597D3D" w:rsidRPr="0092125F">
        <w:rPr>
          <w:rFonts w:ascii="Arial" w:hAnsi="Arial" w:cs="Arial"/>
          <w:b/>
          <w:sz w:val="24"/>
          <w:szCs w:val="24"/>
        </w:rPr>
        <w:t>s</w:t>
      </w:r>
      <w:r w:rsidR="002E1BC2" w:rsidRPr="0092125F">
        <w:rPr>
          <w:rFonts w:ascii="Arial" w:hAnsi="Arial" w:cs="Arial"/>
          <w:b/>
          <w:sz w:val="24"/>
          <w:szCs w:val="24"/>
        </w:rPr>
        <w:t>-OFDM</w:t>
      </w:r>
      <w:r w:rsidR="00F9603B" w:rsidRPr="0092125F">
        <w:rPr>
          <w:rFonts w:ascii="Arial" w:hAnsi="Arial" w:cs="Arial"/>
          <w:b/>
          <w:sz w:val="24"/>
          <w:szCs w:val="24"/>
        </w:rPr>
        <w:t xml:space="preserve"> and CP-OFDM</w:t>
      </w:r>
      <w:bookmarkEnd w:id="0"/>
      <w:r w:rsidR="00E739B8" w:rsidRPr="0092125F">
        <w:rPr>
          <w:rFonts w:ascii="Arial" w:hAnsi="Arial" w:cs="Arial"/>
          <w:b/>
          <w:sz w:val="24"/>
          <w:szCs w:val="24"/>
        </w:rPr>
        <w:t xml:space="preserve"> waveform</w:t>
      </w:r>
    </w:p>
    <w:p w14:paraId="6AC8B0BF" w14:textId="384ABBD5"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Agenda item:</w:t>
      </w:r>
      <w:r w:rsidRPr="0092125F">
        <w:rPr>
          <w:rFonts w:ascii="Arial" w:hAnsi="Arial" w:cs="Arial"/>
          <w:b/>
          <w:sz w:val="24"/>
          <w:szCs w:val="24"/>
        </w:rPr>
        <w:tab/>
      </w:r>
      <w:r w:rsidR="00831233" w:rsidRPr="0092125F">
        <w:rPr>
          <w:rFonts w:ascii="Arial" w:hAnsi="Arial" w:cs="Arial"/>
          <w:b/>
          <w:sz w:val="24"/>
          <w:szCs w:val="24"/>
        </w:rPr>
        <w:t>9.</w:t>
      </w:r>
      <w:r w:rsidR="00D66986" w:rsidRPr="0092125F">
        <w:rPr>
          <w:rFonts w:ascii="Arial" w:hAnsi="Arial" w:cs="Arial"/>
          <w:b/>
          <w:sz w:val="24"/>
          <w:szCs w:val="24"/>
        </w:rPr>
        <w:t>1</w:t>
      </w:r>
      <w:r w:rsidR="000939CB">
        <w:rPr>
          <w:rFonts w:ascii="Arial" w:hAnsi="Arial" w:cs="Arial"/>
          <w:b/>
          <w:sz w:val="24"/>
          <w:szCs w:val="24"/>
        </w:rPr>
        <w:t>2</w:t>
      </w:r>
      <w:r w:rsidR="00831233" w:rsidRPr="0092125F">
        <w:rPr>
          <w:rFonts w:ascii="Arial" w:hAnsi="Arial" w:cs="Arial"/>
          <w:b/>
          <w:sz w:val="24"/>
          <w:szCs w:val="24"/>
        </w:rPr>
        <w:t>.</w:t>
      </w:r>
      <w:r w:rsidR="00D66986" w:rsidRPr="0092125F">
        <w:rPr>
          <w:rFonts w:ascii="Arial" w:hAnsi="Arial" w:cs="Arial"/>
          <w:b/>
          <w:sz w:val="24"/>
          <w:szCs w:val="24"/>
        </w:rPr>
        <w:t>3</w:t>
      </w:r>
    </w:p>
    <w:p w14:paraId="30317FC8" w14:textId="77777777" w:rsidR="00672D10" w:rsidRDefault="00C933B5" w:rsidP="00C933B5">
      <w:pPr>
        <w:spacing w:after="0"/>
        <w:ind w:left="1988" w:hanging="1988"/>
        <w:jc w:val="both"/>
        <w:rPr>
          <w:rFonts w:ascii="Arial" w:hAnsi="Arial" w:cs="Arial"/>
          <w:b/>
          <w:sz w:val="24"/>
        </w:rPr>
      </w:pPr>
      <w:r w:rsidRPr="0092125F">
        <w:rPr>
          <w:rFonts w:ascii="Arial" w:hAnsi="Arial" w:cs="Arial"/>
          <w:b/>
          <w:sz w:val="24"/>
          <w:szCs w:val="24"/>
        </w:rPr>
        <w:t>Document for:</w:t>
      </w:r>
      <w:r w:rsidRPr="0092125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1" w:name="_Ref506539118"/>
      <w:r w:rsidRPr="00443753">
        <w:rPr>
          <w:lang w:val="en-US"/>
        </w:rPr>
        <w:t>Introduction</w:t>
      </w:r>
      <w:bookmarkEnd w:id="1"/>
    </w:p>
    <w:p w14:paraId="13EF1421" w14:textId="2AB4B217" w:rsidR="00CD1D1B" w:rsidRDefault="00CD1D1B" w:rsidP="00CD1D1B">
      <w:pPr>
        <w:pStyle w:val="BodyText"/>
        <w:spacing w:before="120"/>
        <w:rPr>
          <w:rFonts w:ascii="Times New Roman" w:hAnsi="Times New Roman"/>
          <w:szCs w:val="20"/>
          <w:lang w:val="en-US" w:eastAsia="zh-CN"/>
        </w:rPr>
      </w:pPr>
      <w:r>
        <w:rPr>
          <w:rFonts w:ascii="Times New Roman" w:hAnsi="Times New Roman"/>
          <w:szCs w:val="20"/>
          <w:lang w:val="en-US" w:eastAsia="zh-CN"/>
        </w:rPr>
        <w:t>At the RAN1#11</w:t>
      </w:r>
      <w:r w:rsidR="007B6523">
        <w:rPr>
          <w:rFonts w:ascii="Times New Roman" w:hAnsi="Times New Roman"/>
          <w:szCs w:val="20"/>
          <w:lang w:val="en-US" w:eastAsia="zh-CN"/>
        </w:rPr>
        <w:t>2</w:t>
      </w:r>
      <w:r>
        <w:rPr>
          <w:rFonts w:ascii="Times New Roman" w:hAnsi="Times New Roman"/>
          <w:szCs w:val="20"/>
          <w:lang w:val="en-US" w:eastAsia="zh-CN"/>
        </w:rPr>
        <w:t xml:space="preserve"> meeting, the following agreements </w:t>
      </w:r>
      <w:r w:rsidR="00B23C88">
        <w:rPr>
          <w:rFonts w:ascii="Times New Roman" w:hAnsi="Times New Roman"/>
          <w:szCs w:val="20"/>
          <w:lang w:val="en-US" w:eastAsia="zh-CN"/>
        </w:rPr>
        <w:t xml:space="preserve">and </w:t>
      </w:r>
      <w:r w:rsidR="0002433B">
        <w:rPr>
          <w:rFonts w:ascii="Times New Roman" w:hAnsi="Times New Roman"/>
          <w:szCs w:val="20"/>
          <w:lang w:val="en-US" w:eastAsia="zh-CN"/>
        </w:rPr>
        <w:t>conclusions</w:t>
      </w:r>
      <w:r w:rsidR="00B23C88">
        <w:rPr>
          <w:rFonts w:ascii="Times New Roman" w:hAnsi="Times New Roman"/>
          <w:szCs w:val="20"/>
          <w:lang w:val="en-US" w:eastAsia="zh-CN"/>
        </w:rPr>
        <w:t xml:space="preserve"> </w:t>
      </w:r>
      <w:r>
        <w:rPr>
          <w:rFonts w:ascii="Times New Roman" w:hAnsi="Times New Roman"/>
          <w:szCs w:val="20"/>
          <w:lang w:val="en-US" w:eastAsia="zh-CN"/>
        </w:rPr>
        <w:t xml:space="preserve">were made regarding </w:t>
      </w:r>
      <w:r w:rsidR="001C0F7C">
        <w:rPr>
          <w:rFonts w:ascii="Times New Roman" w:hAnsi="Times New Roman"/>
          <w:szCs w:val="20"/>
          <w:lang w:val="en-US" w:eastAsia="zh-CN"/>
        </w:rPr>
        <w:t>d</w:t>
      </w:r>
      <w:r w:rsidR="001C0F7C" w:rsidRPr="001C0F7C">
        <w:rPr>
          <w:rFonts w:ascii="Times New Roman" w:hAnsi="Times New Roman"/>
          <w:szCs w:val="20"/>
          <w:lang w:val="en-US" w:eastAsia="zh-CN"/>
        </w:rPr>
        <w:t>ynamic switching between DFT-s-OFDM and CP-OFDM waveform</w:t>
      </w:r>
      <w:r>
        <w:rPr>
          <w:rFonts w:ascii="Times New Roman" w:hAnsi="Times New Roman"/>
          <w:szCs w:val="20"/>
          <w:lang w:val="en-US" w:eastAsia="zh-CN"/>
        </w:rPr>
        <w:t xml:space="preserve"> </w:t>
      </w:r>
      <w:r w:rsidR="00281BB1">
        <w:rPr>
          <w:rFonts w:ascii="Times New Roman" w:hAnsi="Times New Roman"/>
          <w:szCs w:val="20"/>
          <w:lang w:val="en-US" w:eastAsia="zh-CN"/>
        </w:rPr>
        <w:fldChar w:fldCharType="begin"/>
      </w:r>
      <w:r w:rsidR="00281BB1">
        <w:rPr>
          <w:rFonts w:ascii="Times New Roman" w:hAnsi="Times New Roman"/>
          <w:szCs w:val="20"/>
          <w:lang w:val="en-US" w:eastAsia="zh-CN"/>
        </w:rPr>
        <w:instrText xml:space="preserve"> REF _Ref117254147 \r \h </w:instrText>
      </w:r>
      <w:r w:rsidR="00281BB1">
        <w:rPr>
          <w:rFonts w:ascii="Times New Roman" w:hAnsi="Times New Roman"/>
          <w:szCs w:val="20"/>
          <w:lang w:val="en-US" w:eastAsia="zh-CN"/>
        </w:rPr>
      </w:r>
      <w:r w:rsidR="00281BB1">
        <w:rPr>
          <w:rFonts w:ascii="Times New Roman" w:hAnsi="Times New Roman"/>
          <w:szCs w:val="20"/>
          <w:lang w:val="en-US" w:eastAsia="zh-CN"/>
        </w:rPr>
        <w:fldChar w:fldCharType="separate"/>
      </w:r>
      <w:r w:rsidR="00EB7973">
        <w:rPr>
          <w:rFonts w:ascii="Times New Roman" w:hAnsi="Times New Roman"/>
          <w:szCs w:val="20"/>
          <w:lang w:val="en-US" w:eastAsia="zh-CN"/>
        </w:rPr>
        <w:t>[1]</w:t>
      </w:r>
      <w:r w:rsidR="00281BB1">
        <w:rPr>
          <w:rFonts w:ascii="Times New Roman" w:hAnsi="Times New Roman"/>
          <w:szCs w:val="20"/>
          <w:lang w:val="en-US" w:eastAsia="zh-CN"/>
        </w:rPr>
        <w:fldChar w:fldCharType="end"/>
      </w:r>
      <w:r>
        <w:rPr>
          <w:rFonts w:ascii="Times New Roman" w:hAnsi="Times New Roman"/>
          <w:szCs w:val="20"/>
          <w:lang w:val="en-US" w:eastAsia="zh-CN"/>
        </w:rPr>
        <w:t>:</w:t>
      </w:r>
    </w:p>
    <w:p w14:paraId="056DEAF5" w14:textId="77777777" w:rsidR="0052640A" w:rsidRPr="0052640A" w:rsidRDefault="0052640A" w:rsidP="0052640A">
      <w:pPr>
        <w:overflowPunct/>
        <w:autoSpaceDE/>
        <w:autoSpaceDN/>
        <w:adjustRightInd/>
        <w:spacing w:before="120" w:after="120"/>
        <w:textAlignment w:val="auto"/>
        <w:rPr>
          <w:rFonts w:eastAsia="Batang"/>
          <w:b/>
          <w:bCs/>
          <w:highlight w:val="green"/>
          <w:lang w:eastAsia="zh-CN"/>
        </w:rPr>
      </w:pPr>
      <w:r w:rsidRPr="0052640A">
        <w:rPr>
          <w:rFonts w:eastAsia="Batang"/>
          <w:b/>
          <w:bCs/>
          <w:highlight w:val="green"/>
          <w:lang w:eastAsia="zh-CN"/>
        </w:rPr>
        <w:t>Agreement</w:t>
      </w:r>
    </w:p>
    <w:p w14:paraId="64DB6C2E" w14:textId="77777777" w:rsidR="0052640A" w:rsidRPr="0052640A" w:rsidRDefault="0052640A" w:rsidP="0052640A">
      <w:pPr>
        <w:overflowPunct/>
        <w:autoSpaceDE/>
        <w:autoSpaceDN/>
        <w:adjustRightInd/>
        <w:spacing w:after="0"/>
        <w:textAlignment w:val="auto"/>
        <w:rPr>
          <w:rFonts w:eastAsia="Batang"/>
          <w:lang w:val="en-GB"/>
        </w:rPr>
      </w:pPr>
      <w:r w:rsidRPr="0052640A">
        <w:rPr>
          <w:rFonts w:eastAsia="Batang"/>
          <w:lang w:val="en-GB"/>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50D1FCDF" w14:textId="77777777" w:rsidR="0052640A" w:rsidRPr="0052640A" w:rsidRDefault="0052640A" w:rsidP="0052640A">
      <w:pPr>
        <w:numPr>
          <w:ilvl w:val="0"/>
          <w:numId w:val="25"/>
        </w:numPr>
        <w:overflowPunct/>
        <w:autoSpaceDE/>
        <w:autoSpaceDN/>
        <w:adjustRightInd/>
        <w:spacing w:after="0"/>
        <w:textAlignment w:val="auto"/>
        <w:rPr>
          <w:rFonts w:eastAsia="Batang"/>
          <w:lang w:val="en-GB" w:eastAsia="x-none"/>
        </w:rPr>
      </w:pPr>
      <w:r w:rsidRPr="0052640A">
        <w:rPr>
          <w:rFonts w:eastAsia="Batang"/>
          <w:lang w:val="en-GB" w:eastAsia="x-none"/>
        </w:rPr>
        <w:t xml:space="preserve">If, for the waveform indicated in the DCI, the bit width N of a field would be smaller than the bit width of the field set as per the above, UE decodes the field using N least significant bits. </w:t>
      </w:r>
      <w:r w:rsidRPr="0052640A">
        <w:rPr>
          <w:rFonts w:eastAsia="DengXian"/>
          <w:lang w:val="en-GB" w:eastAsia="x-none"/>
        </w:rPr>
        <w:t>If N=0, the UE ignores the field for the indicated waveform.</w:t>
      </w:r>
    </w:p>
    <w:p w14:paraId="22DEE0E3" w14:textId="77777777" w:rsidR="0052640A" w:rsidRPr="0052640A" w:rsidRDefault="0052640A" w:rsidP="0052640A">
      <w:pPr>
        <w:overflowPunct/>
        <w:autoSpaceDE/>
        <w:autoSpaceDN/>
        <w:adjustRightInd/>
        <w:spacing w:before="120" w:after="120"/>
        <w:textAlignment w:val="auto"/>
        <w:rPr>
          <w:rFonts w:eastAsia="Batang"/>
          <w:b/>
          <w:bCs/>
          <w:highlight w:val="green"/>
          <w:lang w:eastAsia="zh-CN"/>
        </w:rPr>
      </w:pPr>
      <w:r w:rsidRPr="0052640A">
        <w:rPr>
          <w:rFonts w:eastAsia="Batang"/>
          <w:b/>
          <w:bCs/>
          <w:highlight w:val="green"/>
          <w:lang w:eastAsia="zh-CN"/>
        </w:rPr>
        <w:t>Agreement</w:t>
      </w:r>
    </w:p>
    <w:p w14:paraId="5B663131" w14:textId="77777777" w:rsidR="0052640A" w:rsidRPr="0052640A" w:rsidRDefault="0052640A" w:rsidP="0052640A">
      <w:pPr>
        <w:overflowPunct/>
        <w:autoSpaceDE/>
        <w:autoSpaceDN/>
        <w:adjustRightInd/>
        <w:spacing w:after="0"/>
        <w:textAlignment w:val="auto"/>
        <w:rPr>
          <w:rFonts w:eastAsia="Batang"/>
          <w:lang w:val="en-GB"/>
        </w:rPr>
      </w:pPr>
      <w:r w:rsidRPr="0052640A">
        <w:rPr>
          <w:rFonts w:eastAsia="Batang"/>
          <w:lang w:val="en-GB"/>
        </w:rPr>
        <w:t>For potential enhancements to assist the scheduler in determining waveform switching, RAN1 to select 1 from the following options:</w:t>
      </w:r>
    </w:p>
    <w:p w14:paraId="7A79FEA3" w14:textId="77777777" w:rsidR="0052640A" w:rsidRPr="0052640A" w:rsidRDefault="0052640A" w:rsidP="0052640A">
      <w:pPr>
        <w:numPr>
          <w:ilvl w:val="0"/>
          <w:numId w:val="22"/>
        </w:numPr>
        <w:overflowPunct/>
        <w:autoSpaceDE/>
        <w:autoSpaceDN/>
        <w:adjustRightInd/>
        <w:spacing w:after="0"/>
        <w:jc w:val="both"/>
        <w:textAlignment w:val="auto"/>
        <w:rPr>
          <w:rFonts w:eastAsia="Batang"/>
          <w:lang w:val="en-GB" w:eastAsia="x-none"/>
        </w:rPr>
      </w:pPr>
      <w:r w:rsidRPr="0052640A">
        <w:rPr>
          <w:rFonts w:eastAsia="Batang"/>
          <w:lang w:val="en-GB" w:eastAsia="x-none"/>
        </w:rPr>
        <w:t>Option 1: Reporting of power headroom information for a reference PUSCH using target waveform different from waveform of actual PUSCH.</w:t>
      </w:r>
    </w:p>
    <w:p w14:paraId="352AAB40" w14:textId="77777777" w:rsidR="0052640A" w:rsidRPr="0052640A" w:rsidRDefault="0052640A" w:rsidP="0052640A">
      <w:pPr>
        <w:numPr>
          <w:ilvl w:val="1"/>
          <w:numId w:val="22"/>
        </w:numPr>
        <w:overflowPunct/>
        <w:autoSpaceDE/>
        <w:autoSpaceDN/>
        <w:adjustRightInd/>
        <w:spacing w:after="0"/>
        <w:jc w:val="both"/>
        <w:textAlignment w:val="auto"/>
        <w:rPr>
          <w:rFonts w:eastAsia="Batang"/>
          <w:lang w:val="en-GB" w:eastAsia="x-none"/>
        </w:rPr>
      </w:pPr>
      <w:r w:rsidRPr="0052640A">
        <w:rPr>
          <w:rFonts w:eastAsia="Batang"/>
          <w:lang w:val="en-GB" w:eastAsia="x-none"/>
        </w:rPr>
        <w:t>Details FFS.</w:t>
      </w:r>
    </w:p>
    <w:p w14:paraId="40F88FCA" w14:textId="77777777" w:rsidR="0052640A" w:rsidRPr="0052640A" w:rsidRDefault="0052640A" w:rsidP="0052640A">
      <w:pPr>
        <w:numPr>
          <w:ilvl w:val="1"/>
          <w:numId w:val="22"/>
        </w:numPr>
        <w:overflowPunct/>
        <w:autoSpaceDE/>
        <w:autoSpaceDN/>
        <w:adjustRightInd/>
        <w:spacing w:after="0"/>
        <w:jc w:val="both"/>
        <w:textAlignment w:val="auto"/>
        <w:rPr>
          <w:rFonts w:eastAsia="Batang"/>
          <w:lang w:val="en-GB" w:eastAsia="x-none"/>
        </w:rPr>
      </w:pPr>
      <w:r w:rsidRPr="0052640A">
        <w:rPr>
          <w:rFonts w:eastAsia="Batang"/>
          <w:lang w:val="en-GB" w:eastAsia="x-none"/>
        </w:rPr>
        <w:t>Note: reporting PH information for both waveforms is not precluded.</w:t>
      </w:r>
    </w:p>
    <w:p w14:paraId="1AB1148C" w14:textId="77777777" w:rsidR="0052640A" w:rsidRPr="0052640A" w:rsidRDefault="0052640A" w:rsidP="0052640A">
      <w:pPr>
        <w:numPr>
          <w:ilvl w:val="1"/>
          <w:numId w:val="22"/>
        </w:numPr>
        <w:overflowPunct/>
        <w:autoSpaceDE/>
        <w:autoSpaceDN/>
        <w:adjustRightInd/>
        <w:spacing w:after="0"/>
        <w:jc w:val="both"/>
        <w:textAlignment w:val="auto"/>
        <w:rPr>
          <w:rFonts w:eastAsia="Batang"/>
          <w:lang w:val="en-GB" w:eastAsia="x-none"/>
        </w:rPr>
      </w:pPr>
      <w:r w:rsidRPr="0052640A">
        <w:rPr>
          <w:rFonts w:eastAsia="Batang"/>
          <w:lang w:val="en-GB" w:eastAsia="x-none"/>
        </w:rPr>
        <w:t>Note: additional trigger for PH for reference PUSCH is not precluded.</w:t>
      </w:r>
    </w:p>
    <w:p w14:paraId="166E025F" w14:textId="77777777" w:rsidR="0052640A" w:rsidRPr="0052640A" w:rsidRDefault="0052640A" w:rsidP="0052640A">
      <w:pPr>
        <w:numPr>
          <w:ilvl w:val="0"/>
          <w:numId w:val="22"/>
        </w:numPr>
        <w:overflowPunct/>
        <w:autoSpaceDE/>
        <w:autoSpaceDN/>
        <w:adjustRightInd/>
        <w:spacing w:after="0"/>
        <w:jc w:val="both"/>
        <w:textAlignment w:val="auto"/>
        <w:rPr>
          <w:rFonts w:eastAsia="Batang"/>
          <w:lang w:val="en-GB" w:eastAsia="x-none"/>
        </w:rPr>
      </w:pPr>
      <w:r w:rsidRPr="0052640A">
        <w:rPr>
          <w:rFonts w:eastAsia="Batang"/>
          <w:lang w:val="en-GB" w:eastAsia="x-none"/>
        </w:rPr>
        <w:t>Option 2: New trigger of power headroom report based on waveform switching event.</w:t>
      </w:r>
    </w:p>
    <w:p w14:paraId="155DC33E" w14:textId="77777777" w:rsidR="0052640A" w:rsidRPr="0052640A" w:rsidRDefault="0052640A" w:rsidP="0052640A">
      <w:pPr>
        <w:numPr>
          <w:ilvl w:val="1"/>
          <w:numId w:val="22"/>
        </w:numPr>
        <w:overflowPunct/>
        <w:autoSpaceDE/>
        <w:autoSpaceDN/>
        <w:adjustRightInd/>
        <w:spacing w:after="0"/>
        <w:jc w:val="both"/>
        <w:textAlignment w:val="auto"/>
        <w:rPr>
          <w:rFonts w:eastAsia="Batang"/>
          <w:lang w:val="en-GB" w:eastAsia="x-none"/>
        </w:rPr>
      </w:pPr>
      <w:r w:rsidRPr="0052640A">
        <w:rPr>
          <w:rFonts w:eastAsia="Batang"/>
          <w:lang w:val="en-GB" w:eastAsia="x-none"/>
        </w:rPr>
        <w:t>Details FFS.</w:t>
      </w:r>
    </w:p>
    <w:p w14:paraId="4917D500" w14:textId="77777777" w:rsidR="0052640A" w:rsidRPr="0052640A" w:rsidRDefault="0052640A" w:rsidP="0052640A">
      <w:pPr>
        <w:numPr>
          <w:ilvl w:val="0"/>
          <w:numId w:val="22"/>
        </w:numPr>
        <w:overflowPunct/>
        <w:autoSpaceDE/>
        <w:autoSpaceDN/>
        <w:adjustRightInd/>
        <w:spacing w:after="0"/>
        <w:jc w:val="both"/>
        <w:textAlignment w:val="auto"/>
        <w:rPr>
          <w:rFonts w:eastAsia="Batang"/>
          <w:lang w:val="en-GB" w:eastAsia="x-none"/>
        </w:rPr>
      </w:pPr>
      <w:r w:rsidRPr="0052640A">
        <w:rPr>
          <w:rFonts w:eastAsia="Batang"/>
          <w:lang w:val="en-GB" w:eastAsia="x-none"/>
        </w:rPr>
        <w:t>Option 3: Both Option 1 and Option 2.</w:t>
      </w:r>
    </w:p>
    <w:p w14:paraId="325332AC" w14:textId="77777777" w:rsidR="0052640A" w:rsidRPr="0052640A" w:rsidRDefault="0052640A" w:rsidP="0052640A">
      <w:pPr>
        <w:numPr>
          <w:ilvl w:val="1"/>
          <w:numId w:val="22"/>
        </w:numPr>
        <w:overflowPunct/>
        <w:autoSpaceDE/>
        <w:autoSpaceDN/>
        <w:adjustRightInd/>
        <w:spacing w:after="0"/>
        <w:jc w:val="both"/>
        <w:textAlignment w:val="auto"/>
        <w:rPr>
          <w:rFonts w:eastAsia="Batang"/>
          <w:lang w:val="en-GB" w:eastAsia="x-none"/>
        </w:rPr>
      </w:pPr>
      <w:r w:rsidRPr="0052640A">
        <w:rPr>
          <w:rFonts w:eastAsia="Batang"/>
          <w:lang w:val="en-GB" w:eastAsia="x-none"/>
        </w:rPr>
        <w:t>Details FFS.</w:t>
      </w:r>
    </w:p>
    <w:p w14:paraId="3CCBC9E0" w14:textId="77777777" w:rsidR="0052640A" w:rsidRPr="0052640A" w:rsidRDefault="0052640A" w:rsidP="0052640A">
      <w:pPr>
        <w:numPr>
          <w:ilvl w:val="0"/>
          <w:numId w:val="22"/>
        </w:numPr>
        <w:overflowPunct/>
        <w:autoSpaceDE/>
        <w:autoSpaceDN/>
        <w:adjustRightInd/>
        <w:spacing w:after="0"/>
        <w:jc w:val="both"/>
        <w:textAlignment w:val="auto"/>
        <w:rPr>
          <w:rFonts w:eastAsia="Batang"/>
          <w:lang w:val="en-GB" w:eastAsia="x-none"/>
        </w:rPr>
      </w:pPr>
      <w:r w:rsidRPr="0052640A">
        <w:rPr>
          <w:rFonts w:eastAsia="Batang"/>
          <w:lang w:val="en-GB" w:eastAsia="x-none"/>
        </w:rPr>
        <w:t>Option 4: No enhancement.</w:t>
      </w:r>
    </w:p>
    <w:p w14:paraId="710C6499" w14:textId="77777777" w:rsidR="0052640A" w:rsidRPr="0052640A" w:rsidRDefault="0052640A" w:rsidP="0052640A">
      <w:pPr>
        <w:overflowPunct/>
        <w:autoSpaceDE/>
        <w:autoSpaceDN/>
        <w:adjustRightInd/>
        <w:spacing w:before="120" w:after="120"/>
        <w:jc w:val="both"/>
        <w:textAlignment w:val="auto"/>
        <w:rPr>
          <w:rFonts w:eastAsia="Batang"/>
          <w:b/>
          <w:bCs/>
          <w:lang w:val="en-GB"/>
        </w:rPr>
      </w:pPr>
      <w:r w:rsidRPr="0052640A">
        <w:rPr>
          <w:rFonts w:eastAsia="Batang"/>
          <w:b/>
          <w:bCs/>
          <w:lang w:val="en-GB"/>
        </w:rPr>
        <w:t>Conclusion</w:t>
      </w:r>
    </w:p>
    <w:p w14:paraId="037C33B4" w14:textId="77777777" w:rsidR="0052640A" w:rsidRPr="0052640A" w:rsidRDefault="0052640A" w:rsidP="0052640A">
      <w:pPr>
        <w:overflowPunct/>
        <w:autoSpaceDE/>
        <w:autoSpaceDN/>
        <w:adjustRightInd/>
        <w:spacing w:after="0"/>
        <w:textAlignment w:val="auto"/>
        <w:rPr>
          <w:rFonts w:eastAsia="Batang"/>
          <w:lang w:val="en-GB"/>
        </w:rPr>
      </w:pPr>
      <w:r w:rsidRPr="0052640A">
        <w:rPr>
          <w:rFonts w:eastAsia="Batang"/>
          <w:lang w:val="en-GB"/>
        </w:rPr>
        <w:t xml:space="preserve">For PUSCH transmission scheduled by C-RNTI with DCI format 0_0, UE considers transform precoding enabled or disabled according to </w:t>
      </w:r>
      <w:r w:rsidRPr="0052640A">
        <w:rPr>
          <w:rFonts w:eastAsia="Batang"/>
          <w:i/>
          <w:iCs/>
          <w:lang w:val="en-GB"/>
        </w:rPr>
        <w:t>msg3-transformPrecoder</w:t>
      </w:r>
      <w:r w:rsidRPr="0052640A">
        <w:rPr>
          <w:rFonts w:eastAsia="Batang"/>
          <w:lang w:val="en-GB"/>
        </w:rPr>
        <w:t xml:space="preserve"> as in legacy.</w:t>
      </w:r>
    </w:p>
    <w:p w14:paraId="4ED82614" w14:textId="77777777" w:rsidR="0052640A" w:rsidRPr="0052640A" w:rsidRDefault="0052640A" w:rsidP="0052640A">
      <w:pPr>
        <w:overflowPunct/>
        <w:autoSpaceDE/>
        <w:autoSpaceDN/>
        <w:adjustRightInd/>
        <w:spacing w:before="120" w:after="120"/>
        <w:textAlignment w:val="auto"/>
        <w:rPr>
          <w:rFonts w:eastAsia="Batang"/>
          <w:b/>
          <w:bCs/>
          <w:highlight w:val="green"/>
          <w:lang w:eastAsia="zh-CN"/>
        </w:rPr>
      </w:pPr>
      <w:r w:rsidRPr="0052640A">
        <w:rPr>
          <w:rFonts w:eastAsia="Batang"/>
          <w:b/>
          <w:bCs/>
          <w:highlight w:val="green"/>
          <w:lang w:eastAsia="zh-CN"/>
        </w:rPr>
        <w:t>Agreement</w:t>
      </w:r>
    </w:p>
    <w:p w14:paraId="5539B51E" w14:textId="77777777" w:rsidR="0052640A" w:rsidRPr="0052640A" w:rsidRDefault="0052640A" w:rsidP="0052640A">
      <w:pPr>
        <w:overflowPunct/>
        <w:autoSpaceDE/>
        <w:autoSpaceDN/>
        <w:adjustRightInd/>
        <w:spacing w:after="0"/>
        <w:textAlignment w:val="auto"/>
        <w:rPr>
          <w:rFonts w:eastAsia="Microsoft YaHei UI"/>
          <w:color w:val="000000"/>
          <w:lang w:eastAsia="zh-CN"/>
        </w:rPr>
      </w:pPr>
      <w:r w:rsidRPr="0052640A">
        <w:rPr>
          <w:rFonts w:eastAsia="Microsoft YaHei UI"/>
          <w:color w:val="000000"/>
          <w:lang w:val="en-GB" w:eastAsia="zh-CN"/>
        </w:rPr>
        <w:t>Dynamic waveform switching is configured separately for each BWP, within </w:t>
      </w:r>
      <w:r w:rsidRPr="0052640A">
        <w:rPr>
          <w:rFonts w:eastAsia="Microsoft YaHei UI"/>
          <w:i/>
          <w:iCs/>
          <w:color w:val="000000"/>
          <w:lang w:val="en-GB" w:eastAsia="zh-CN"/>
        </w:rPr>
        <w:t>PUSCH-Config</w:t>
      </w:r>
      <w:r w:rsidRPr="0052640A">
        <w:rPr>
          <w:rFonts w:eastAsia="Microsoft YaHei UI"/>
          <w:color w:val="000000"/>
          <w:lang w:val="en-GB" w:eastAsia="zh-CN"/>
        </w:rPr>
        <w:t>.</w:t>
      </w:r>
    </w:p>
    <w:p w14:paraId="21E6104C" w14:textId="77777777" w:rsidR="0052640A" w:rsidRPr="0052640A" w:rsidRDefault="0052640A" w:rsidP="0052640A">
      <w:pPr>
        <w:overflowPunct/>
        <w:autoSpaceDE/>
        <w:autoSpaceDN/>
        <w:adjustRightInd/>
        <w:spacing w:before="120" w:after="120"/>
        <w:textAlignment w:val="auto"/>
        <w:rPr>
          <w:rFonts w:eastAsia="Batang"/>
          <w:b/>
          <w:bCs/>
          <w:highlight w:val="green"/>
          <w:lang w:eastAsia="zh-CN"/>
        </w:rPr>
      </w:pPr>
      <w:r w:rsidRPr="0052640A">
        <w:rPr>
          <w:rFonts w:eastAsia="Batang"/>
          <w:b/>
          <w:bCs/>
          <w:highlight w:val="green"/>
          <w:lang w:eastAsia="zh-CN"/>
        </w:rPr>
        <w:t>Agreement</w:t>
      </w:r>
    </w:p>
    <w:p w14:paraId="120C09A1" w14:textId="77777777" w:rsidR="0052640A" w:rsidRPr="0052640A" w:rsidRDefault="0052640A" w:rsidP="0052640A">
      <w:pPr>
        <w:overflowPunct/>
        <w:autoSpaceDE/>
        <w:autoSpaceDN/>
        <w:adjustRightInd/>
        <w:spacing w:after="0"/>
        <w:textAlignment w:val="auto"/>
        <w:rPr>
          <w:rFonts w:eastAsia="Microsoft YaHei UI"/>
          <w:color w:val="000000"/>
          <w:lang w:eastAsia="zh-CN"/>
        </w:rPr>
      </w:pPr>
      <w:r w:rsidRPr="0052640A">
        <w:rPr>
          <w:rFonts w:eastAsia="Microsoft YaHei UI"/>
          <w:color w:val="000000"/>
          <w:lang w:val="en-GB" w:eastAsia="zh-CN"/>
        </w:rPr>
        <w:t>For UE configured with multi-PUSCH scheduling in time domain </w:t>
      </w:r>
      <w:r w:rsidRPr="0052640A">
        <w:rPr>
          <w:rFonts w:eastAsia="Microsoft YaHei UI"/>
          <w:color w:val="FF0000"/>
          <w:lang w:val="en-GB" w:eastAsia="zh-CN"/>
        </w:rPr>
        <w:t>in a carrier </w:t>
      </w:r>
      <w:r w:rsidRPr="0052640A">
        <w:rPr>
          <w:rFonts w:eastAsia="Microsoft YaHei UI"/>
          <w:i/>
          <w:iCs/>
          <w:color w:val="000000"/>
          <w:lang w:val="en-GB" w:eastAsia="zh-CN"/>
        </w:rPr>
        <w:t>(</w:t>
      </w:r>
      <w:proofErr w:type="gramStart"/>
      <w:r w:rsidRPr="0052640A">
        <w:rPr>
          <w:rFonts w:eastAsia="Microsoft YaHei UI"/>
          <w:color w:val="000000"/>
          <w:lang w:val="en-GB" w:eastAsia="zh-CN"/>
        </w:rPr>
        <w:t>i.e.</w:t>
      </w:r>
      <w:proofErr w:type="gramEnd"/>
      <w:r w:rsidRPr="0052640A">
        <w:rPr>
          <w:rFonts w:eastAsia="Microsoft YaHei UI"/>
          <w:color w:val="000000"/>
          <w:lang w:val="en-GB" w:eastAsia="zh-CN"/>
        </w:rPr>
        <w:t> </w:t>
      </w:r>
      <w:r w:rsidRPr="0052640A">
        <w:rPr>
          <w:rFonts w:eastAsia="Microsoft YaHei UI"/>
          <w:i/>
          <w:iCs/>
          <w:color w:val="000000"/>
          <w:lang w:eastAsia="zh-CN"/>
        </w:rPr>
        <w:t>pusch-</w:t>
      </w:r>
      <w:proofErr w:type="spellStart"/>
      <w:r w:rsidRPr="0052640A">
        <w:rPr>
          <w:rFonts w:eastAsia="Microsoft YaHei UI"/>
          <w:i/>
          <w:iCs/>
          <w:color w:val="000000"/>
          <w:lang w:eastAsia="zh-CN"/>
        </w:rPr>
        <w:t>TimeDomainAllocationListForMultiPUSCH</w:t>
      </w:r>
      <w:proofErr w:type="spellEnd"/>
      <w:r w:rsidRPr="0052640A">
        <w:rPr>
          <w:rFonts w:eastAsia="Microsoft YaHei UI"/>
          <w:color w:val="000000"/>
          <w:lang w:val="en-GB" w:eastAsia="zh-CN"/>
        </w:rPr>
        <w:t>), DCI format 0_1 supports 1-bit field for dynamic waveform switching indication.</w:t>
      </w:r>
    </w:p>
    <w:p w14:paraId="72DA2D0B" w14:textId="77777777" w:rsidR="0052640A" w:rsidRPr="0052640A" w:rsidRDefault="0052640A" w:rsidP="0052640A">
      <w:pPr>
        <w:numPr>
          <w:ilvl w:val="0"/>
          <w:numId w:val="29"/>
        </w:numPr>
        <w:overflowPunct/>
        <w:autoSpaceDE/>
        <w:autoSpaceDN/>
        <w:adjustRightInd/>
        <w:spacing w:after="0"/>
        <w:textAlignment w:val="auto"/>
        <w:rPr>
          <w:rFonts w:eastAsia="Microsoft YaHei UI"/>
          <w:color w:val="000000"/>
          <w:lang w:eastAsia="zh-CN"/>
        </w:rPr>
      </w:pPr>
      <w:r w:rsidRPr="0052640A">
        <w:rPr>
          <w:rFonts w:eastAsia="Microsoft YaHei UI"/>
          <w:color w:val="000000"/>
          <w:lang w:val="en-GB" w:eastAsia="zh-CN"/>
        </w:rPr>
        <w:t xml:space="preserve">When configured, 1-bit field indicates </w:t>
      </w:r>
      <w:proofErr w:type="gramStart"/>
      <w:r w:rsidRPr="0052640A">
        <w:rPr>
          <w:rFonts w:eastAsia="Microsoft YaHei UI"/>
          <w:color w:val="000000"/>
          <w:lang w:val="en-GB" w:eastAsia="zh-CN"/>
        </w:rPr>
        <w:t>waveform</w:t>
      </w:r>
      <w:proofErr w:type="gramEnd"/>
      <w:r w:rsidRPr="0052640A">
        <w:rPr>
          <w:rFonts w:eastAsia="Microsoft YaHei UI"/>
          <w:color w:val="000000"/>
          <w:lang w:val="en-GB" w:eastAsia="zh-CN"/>
        </w:rPr>
        <w:t xml:space="preserve"> for all scheduled PUSCH transmissions.</w:t>
      </w:r>
    </w:p>
    <w:p w14:paraId="36FEEABE" w14:textId="77777777" w:rsidR="0052640A" w:rsidRPr="0052640A" w:rsidRDefault="0052640A" w:rsidP="0052640A">
      <w:pPr>
        <w:overflowPunct/>
        <w:autoSpaceDE/>
        <w:autoSpaceDN/>
        <w:adjustRightInd/>
        <w:spacing w:before="120" w:after="120"/>
        <w:textAlignment w:val="auto"/>
        <w:rPr>
          <w:rFonts w:eastAsia="Batang"/>
          <w:b/>
          <w:bCs/>
          <w:highlight w:val="green"/>
          <w:lang w:eastAsia="zh-CN"/>
        </w:rPr>
      </w:pPr>
      <w:r w:rsidRPr="0052640A">
        <w:rPr>
          <w:rFonts w:eastAsia="Batang"/>
          <w:b/>
          <w:bCs/>
          <w:highlight w:val="green"/>
          <w:lang w:eastAsia="zh-CN"/>
        </w:rPr>
        <w:t>Agreement</w:t>
      </w:r>
    </w:p>
    <w:p w14:paraId="6C805CA7" w14:textId="77777777" w:rsidR="0052640A" w:rsidRPr="0052640A" w:rsidRDefault="0052640A" w:rsidP="0052640A">
      <w:pPr>
        <w:overflowPunct/>
        <w:autoSpaceDE/>
        <w:autoSpaceDN/>
        <w:adjustRightInd/>
        <w:spacing w:after="0"/>
        <w:textAlignment w:val="auto"/>
        <w:rPr>
          <w:rFonts w:eastAsia="Batang"/>
          <w:lang w:val="en-GB"/>
        </w:rPr>
      </w:pPr>
      <w:r w:rsidRPr="0052640A">
        <w:rPr>
          <w:rFonts w:eastAsia="Batang"/>
          <w:lang w:val="en-GB"/>
        </w:rPr>
        <w:t xml:space="preserve">For PUSCH scheduled by DCI format 0_1/0_2 with dynamic waveform switching indication field configured, and </w:t>
      </w:r>
      <w:proofErr w:type="spellStart"/>
      <w:r w:rsidRPr="0052640A">
        <w:rPr>
          <w:rFonts w:eastAsia="Batang"/>
          <w:i/>
          <w:iCs/>
          <w:lang w:val="en-GB"/>
        </w:rPr>
        <w:t>useInterlacePUCCH</w:t>
      </w:r>
      <w:proofErr w:type="spellEnd"/>
      <w:r w:rsidRPr="0052640A">
        <w:rPr>
          <w:rFonts w:eastAsia="Batang"/>
          <w:i/>
          <w:iCs/>
          <w:lang w:val="en-GB"/>
        </w:rPr>
        <w:t>-PUSCH</w:t>
      </w:r>
      <w:r w:rsidRPr="0052640A">
        <w:rPr>
          <w:rFonts w:eastAsia="Batang"/>
          <w:lang w:val="en-GB"/>
        </w:rPr>
        <w:t xml:space="preserve"> is not configured, downselect between following options:</w:t>
      </w:r>
    </w:p>
    <w:p w14:paraId="136F6683" w14:textId="77777777" w:rsidR="0052640A" w:rsidRPr="0052640A" w:rsidRDefault="0052640A" w:rsidP="0052640A">
      <w:pPr>
        <w:numPr>
          <w:ilvl w:val="0"/>
          <w:numId w:val="30"/>
        </w:numPr>
        <w:overflowPunct/>
        <w:autoSpaceDE/>
        <w:autoSpaceDN/>
        <w:adjustRightInd/>
        <w:spacing w:after="0"/>
        <w:ind w:left="426"/>
        <w:textAlignment w:val="auto"/>
        <w:rPr>
          <w:rFonts w:eastAsia="Batang"/>
          <w:lang w:val="en-GB"/>
        </w:rPr>
      </w:pPr>
      <w:r w:rsidRPr="0052640A">
        <w:rPr>
          <w:rFonts w:eastAsia="Batang"/>
          <w:lang w:val="en-GB"/>
        </w:rPr>
        <w:t>Option 1 (configuration restriction with error case handling):</w:t>
      </w:r>
    </w:p>
    <w:p w14:paraId="33BC5C2C" w14:textId="77777777" w:rsidR="0052640A" w:rsidRPr="0052640A" w:rsidRDefault="0052640A" w:rsidP="0052640A">
      <w:pPr>
        <w:numPr>
          <w:ilvl w:val="0"/>
          <w:numId w:val="22"/>
        </w:numPr>
        <w:overflowPunct/>
        <w:autoSpaceDE/>
        <w:autoSpaceDN/>
        <w:adjustRightInd/>
        <w:spacing w:after="0"/>
        <w:jc w:val="both"/>
        <w:textAlignment w:val="auto"/>
        <w:rPr>
          <w:rFonts w:eastAsia="Batang"/>
          <w:b/>
          <w:bCs/>
          <w:i/>
          <w:iCs/>
          <w:lang w:val="en-GB" w:eastAsia="x-none"/>
        </w:rPr>
      </w:pPr>
      <w:r w:rsidRPr="0052640A">
        <w:rPr>
          <w:rFonts w:eastAsia="Batang"/>
          <w:lang w:val="en-GB" w:eastAsia="x-none"/>
        </w:rPr>
        <w:t xml:space="preserve">UE does not expect </w:t>
      </w:r>
      <w:r w:rsidRPr="0052640A">
        <w:rPr>
          <w:rFonts w:eastAsia="Batang"/>
          <w:i/>
          <w:iCs/>
          <w:lang w:val="en-GB" w:eastAsia="x-none"/>
        </w:rPr>
        <w:t>resourceAllocation</w:t>
      </w:r>
      <w:r w:rsidRPr="0052640A">
        <w:rPr>
          <w:rFonts w:eastAsia="Batang"/>
          <w:lang w:val="en-GB" w:eastAsia="x-none"/>
        </w:rPr>
        <w:t xml:space="preserve"> set to </w:t>
      </w:r>
      <w:r w:rsidRPr="0052640A">
        <w:rPr>
          <w:rFonts w:eastAsia="Batang"/>
          <w:i/>
          <w:iCs/>
          <w:lang w:val="en-GB" w:eastAsia="x-none"/>
        </w:rPr>
        <w:t>resourceAllocationType0</w:t>
      </w:r>
      <w:r w:rsidRPr="0052640A">
        <w:rPr>
          <w:rFonts w:eastAsia="Batang"/>
          <w:lang w:val="en-GB" w:eastAsia="x-none"/>
        </w:rPr>
        <w:t>.</w:t>
      </w:r>
    </w:p>
    <w:p w14:paraId="5C28E0BF" w14:textId="77777777" w:rsidR="0052640A" w:rsidRPr="0052640A" w:rsidRDefault="0052640A" w:rsidP="0052640A">
      <w:pPr>
        <w:numPr>
          <w:ilvl w:val="0"/>
          <w:numId w:val="22"/>
        </w:numPr>
        <w:overflowPunct/>
        <w:autoSpaceDE/>
        <w:autoSpaceDN/>
        <w:adjustRightInd/>
        <w:spacing w:after="0"/>
        <w:jc w:val="both"/>
        <w:textAlignment w:val="auto"/>
        <w:rPr>
          <w:rFonts w:eastAsia="Batang"/>
          <w:b/>
          <w:bCs/>
          <w:i/>
          <w:iCs/>
          <w:lang w:val="en-GB" w:eastAsia="x-none"/>
        </w:rPr>
      </w:pPr>
      <w:r w:rsidRPr="0052640A">
        <w:rPr>
          <w:rFonts w:eastAsia="Batang"/>
          <w:lang w:val="en-GB" w:eastAsia="x-none"/>
        </w:rPr>
        <w:lastRenderedPageBreak/>
        <w:t xml:space="preserve">If DFT-S-OFDM is indicated and </w:t>
      </w:r>
      <w:r w:rsidRPr="0052640A">
        <w:rPr>
          <w:rFonts w:eastAsia="Batang"/>
          <w:i/>
          <w:iCs/>
          <w:lang w:val="en-GB" w:eastAsia="x-none"/>
        </w:rPr>
        <w:t>resourceAllocation</w:t>
      </w:r>
      <w:r w:rsidRPr="0052640A">
        <w:rPr>
          <w:rFonts w:eastAsia="Batang"/>
          <w:lang w:val="en-GB" w:eastAsia="x-none"/>
        </w:rPr>
        <w:t xml:space="preserve"> set to </w:t>
      </w:r>
      <w:r w:rsidRPr="0052640A">
        <w:rPr>
          <w:rFonts w:eastAsia="Batang"/>
          <w:i/>
          <w:iCs/>
          <w:lang w:val="en-GB" w:eastAsia="x-none"/>
        </w:rPr>
        <w:t>dynamicSwitch</w:t>
      </w:r>
      <w:r w:rsidRPr="0052640A">
        <w:rPr>
          <w:rFonts w:eastAsia="Batang"/>
          <w:lang w:val="en-GB" w:eastAsia="x-none"/>
        </w:rPr>
        <w:t xml:space="preserve">, UE does not expect MSB of FDRA field set to 0. </w:t>
      </w:r>
    </w:p>
    <w:p w14:paraId="2742D448" w14:textId="77777777" w:rsidR="0052640A" w:rsidRPr="0052640A" w:rsidRDefault="0052640A" w:rsidP="0052640A">
      <w:pPr>
        <w:numPr>
          <w:ilvl w:val="0"/>
          <w:numId w:val="30"/>
        </w:numPr>
        <w:overflowPunct/>
        <w:autoSpaceDE/>
        <w:autoSpaceDN/>
        <w:adjustRightInd/>
        <w:spacing w:after="0"/>
        <w:ind w:left="426"/>
        <w:textAlignment w:val="auto"/>
        <w:rPr>
          <w:rFonts w:eastAsia="Batang"/>
          <w:lang w:val="en-GB"/>
        </w:rPr>
      </w:pPr>
      <w:r w:rsidRPr="0052640A">
        <w:rPr>
          <w:rFonts w:eastAsia="Batang"/>
          <w:lang w:val="en-GB"/>
        </w:rPr>
        <w:t xml:space="preserve">Option 2 (UE only uses </w:t>
      </w:r>
      <w:r w:rsidRPr="0052640A">
        <w:rPr>
          <w:rFonts w:eastAsia="Batang"/>
          <w:i/>
          <w:iCs/>
          <w:lang w:val="en-GB"/>
        </w:rPr>
        <w:t>resourceAllocation</w:t>
      </w:r>
      <w:r w:rsidRPr="0052640A">
        <w:rPr>
          <w:rFonts w:eastAsia="Batang"/>
          <w:lang w:val="en-GB"/>
        </w:rPr>
        <w:t xml:space="preserve"> if CP-OFDM is indicated):</w:t>
      </w:r>
    </w:p>
    <w:p w14:paraId="49D6A047" w14:textId="77777777" w:rsidR="0052640A" w:rsidRPr="0052640A" w:rsidRDefault="0052640A" w:rsidP="0052640A">
      <w:pPr>
        <w:numPr>
          <w:ilvl w:val="0"/>
          <w:numId w:val="22"/>
        </w:numPr>
        <w:overflowPunct/>
        <w:autoSpaceDE/>
        <w:autoSpaceDN/>
        <w:adjustRightInd/>
        <w:spacing w:after="0"/>
        <w:jc w:val="both"/>
        <w:textAlignment w:val="auto"/>
        <w:rPr>
          <w:rFonts w:eastAsia="Batang"/>
          <w:b/>
          <w:bCs/>
          <w:i/>
          <w:iCs/>
          <w:lang w:val="en-GB" w:eastAsia="x-none"/>
        </w:rPr>
      </w:pPr>
      <w:r w:rsidRPr="0052640A">
        <w:rPr>
          <w:rFonts w:eastAsia="Batang"/>
          <w:lang w:val="en-GB" w:eastAsia="x-none"/>
        </w:rPr>
        <w:t>If DFT-S-OFDM is indicated, UE applies type 1 resource allocation.</w:t>
      </w:r>
    </w:p>
    <w:p w14:paraId="49CFA0A1" w14:textId="77777777" w:rsidR="0052640A" w:rsidRPr="0052640A" w:rsidRDefault="0052640A" w:rsidP="0052640A">
      <w:pPr>
        <w:numPr>
          <w:ilvl w:val="0"/>
          <w:numId w:val="22"/>
        </w:numPr>
        <w:overflowPunct/>
        <w:autoSpaceDE/>
        <w:autoSpaceDN/>
        <w:adjustRightInd/>
        <w:spacing w:after="0"/>
        <w:jc w:val="both"/>
        <w:textAlignment w:val="auto"/>
        <w:rPr>
          <w:rFonts w:eastAsia="Batang"/>
          <w:lang w:val="en-GB" w:eastAsia="x-none"/>
        </w:rPr>
      </w:pPr>
      <w:r w:rsidRPr="0052640A">
        <w:rPr>
          <w:rFonts w:eastAsia="Batang"/>
          <w:lang w:val="en-GB" w:eastAsia="x-none"/>
        </w:rPr>
        <w:t xml:space="preserve">If CP-OFDM is indicated, UE applies resource allocation according to </w:t>
      </w:r>
      <w:r w:rsidRPr="0052640A">
        <w:rPr>
          <w:rFonts w:eastAsia="Batang"/>
          <w:i/>
          <w:iCs/>
          <w:lang w:val="en-GB" w:eastAsia="x-none"/>
        </w:rPr>
        <w:t>resourceAllocation</w:t>
      </w:r>
      <w:r w:rsidRPr="0052640A">
        <w:rPr>
          <w:rFonts w:eastAsia="Batang"/>
          <w:lang w:val="en-GB" w:eastAsia="x-none"/>
        </w:rPr>
        <w:t xml:space="preserve"> IE.</w:t>
      </w:r>
    </w:p>
    <w:p w14:paraId="3D521C5A" w14:textId="77777777" w:rsidR="0052640A" w:rsidRPr="0052640A" w:rsidRDefault="0052640A" w:rsidP="0052640A">
      <w:pPr>
        <w:numPr>
          <w:ilvl w:val="0"/>
          <w:numId w:val="22"/>
        </w:numPr>
        <w:overflowPunct/>
        <w:autoSpaceDE/>
        <w:autoSpaceDN/>
        <w:adjustRightInd/>
        <w:spacing w:after="0"/>
        <w:jc w:val="both"/>
        <w:textAlignment w:val="auto"/>
        <w:rPr>
          <w:rFonts w:eastAsia="Batang"/>
          <w:lang w:val="en-GB" w:eastAsia="x-none"/>
        </w:rPr>
      </w:pPr>
      <w:r w:rsidRPr="0052640A">
        <w:rPr>
          <w:rFonts w:eastAsia="Batang"/>
          <w:lang w:val="en-GB" w:eastAsia="x-none"/>
        </w:rPr>
        <w:t xml:space="preserve">Size of FDRA field is aligned between size for type 1 resource allocation and size according to </w:t>
      </w:r>
      <w:r w:rsidRPr="0052640A">
        <w:rPr>
          <w:rFonts w:eastAsia="Batang"/>
          <w:i/>
          <w:iCs/>
          <w:lang w:val="en-GB" w:eastAsia="x-none"/>
        </w:rPr>
        <w:t>resourceAllocation</w:t>
      </w:r>
      <w:r w:rsidRPr="0052640A">
        <w:rPr>
          <w:rFonts w:eastAsia="Batang"/>
          <w:lang w:val="en-GB" w:eastAsia="x-none"/>
        </w:rPr>
        <w:t xml:space="preserve"> IE.</w:t>
      </w:r>
    </w:p>
    <w:p w14:paraId="121676B3" w14:textId="77777777" w:rsidR="0052640A" w:rsidRPr="0052640A" w:rsidRDefault="0052640A" w:rsidP="0052640A">
      <w:pPr>
        <w:overflowPunct/>
        <w:autoSpaceDE/>
        <w:autoSpaceDN/>
        <w:adjustRightInd/>
        <w:spacing w:before="120" w:after="120"/>
        <w:textAlignment w:val="auto"/>
        <w:rPr>
          <w:rFonts w:eastAsia="Batang"/>
          <w:b/>
          <w:bCs/>
          <w:highlight w:val="green"/>
          <w:lang w:eastAsia="zh-CN"/>
        </w:rPr>
      </w:pPr>
      <w:r w:rsidRPr="0052640A">
        <w:rPr>
          <w:rFonts w:eastAsia="Batang"/>
          <w:b/>
          <w:bCs/>
          <w:highlight w:val="green"/>
          <w:lang w:eastAsia="zh-CN"/>
        </w:rPr>
        <w:t>Agreement</w:t>
      </w:r>
    </w:p>
    <w:p w14:paraId="02D467E1" w14:textId="77777777" w:rsidR="0052640A" w:rsidRPr="0052640A" w:rsidRDefault="0052640A" w:rsidP="0052640A">
      <w:pPr>
        <w:overflowPunct/>
        <w:autoSpaceDE/>
        <w:autoSpaceDN/>
        <w:adjustRightInd/>
        <w:spacing w:after="0"/>
        <w:textAlignment w:val="auto"/>
        <w:rPr>
          <w:rFonts w:eastAsia="Batang"/>
          <w:lang w:val="en-GB"/>
        </w:rPr>
      </w:pPr>
      <w:r w:rsidRPr="0052640A">
        <w:rPr>
          <w:rFonts w:eastAsia="Batang"/>
          <w:lang w:val="en-GB"/>
        </w:rPr>
        <w:t>For PUSCH scheduled by DCI format 0_1/0_2 with dynamic waveform switching indication field configured, downselect between following options:</w:t>
      </w:r>
    </w:p>
    <w:p w14:paraId="29A1D4B8" w14:textId="77777777" w:rsidR="0052640A" w:rsidRPr="0052640A" w:rsidRDefault="0052640A" w:rsidP="0052640A">
      <w:pPr>
        <w:numPr>
          <w:ilvl w:val="0"/>
          <w:numId w:val="30"/>
        </w:numPr>
        <w:overflowPunct/>
        <w:autoSpaceDE/>
        <w:autoSpaceDN/>
        <w:adjustRightInd/>
        <w:spacing w:after="0"/>
        <w:ind w:left="426"/>
        <w:textAlignment w:val="auto"/>
        <w:rPr>
          <w:rFonts w:eastAsia="Batang"/>
          <w:lang w:val="en-GB"/>
        </w:rPr>
      </w:pPr>
      <w:r w:rsidRPr="0052640A">
        <w:rPr>
          <w:rFonts w:eastAsia="Batang"/>
          <w:lang w:val="en-GB"/>
        </w:rPr>
        <w:t>Option 1 (configuration restriction with error case handling):</w:t>
      </w:r>
    </w:p>
    <w:p w14:paraId="406A503E" w14:textId="77777777" w:rsidR="0052640A" w:rsidRPr="0052640A" w:rsidRDefault="0052640A" w:rsidP="0052640A">
      <w:pPr>
        <w:numPr>
          <w:ilvl w:val="0"/>
          <w:numId w:val="22"/>
        </w:numPr>
        <w:overflowPunct/>
        <w:autoSpaceDE/>
        <w:autoSpaceDN/>
        <w:adjustRightInd/>
        <w:spacing w:after="0"/>
        <w:jc w:val="both"/>
        <w:textAlignment w:val="auto"/>
        <w:rPr>
          <w:rFonts w:eastAsia="Batang"/>
          <w:b/>
          <w:bCs/>
          <w:i/>
          <w:iCs/>
          <w:lang w:val="en-GB" w:eastAsia="x-none"/>
        </w:rPr>
      </w:pPr>
      <w:r w:rsidRPr="0052640A">
        <w:rPr>
          <w:rFonts w:eastAsia="Batang"/>
          <w:lang w:val="en-GB" w:eastAsia="x-none"/>
        </w:rPr>
        <w:t xml:space="preserve">UE does not expect </w:t>
      </w:r>
      <w:r w:rsidRPr="0052640A">
        <w:rPr>
          <w:rFonts w:eastAsia="Batang"/>
          <w:i/>
          <w:iCs/>
          <w:lang w:val="en-GB" w:eastAsia="ko-KR"/>
        </w:rPr>
        <w:t>dmrs-Type</w:t>
      </w:r>
      <w:r w:rsidRPr="0052640A">
        <w:rPr>
          <w:rFonts w:eastAsia="Batang"/>
          <w:lang w:val="en-GB" w:eastAsia="ko-KR"/>
        </w:rPr>
        <w:t xml:space="preserve"> to be set to </w:t>
      </w:r>
      <w:r w:rsidRPr="0052640A">
        <w:rPr>
          <w:rFonts w:eastAsia="Batang"/>
          <w:i/>
          <w:iCs/>
          <w:lang w:val="en-GB" w:eastAsia="ko-KR"/>
        </w:rPr>
        <w:t>type2</w:t>
      </w:r>
      <w:r w:rsidRPr="0052640A">
        <w:rPr>
          <w:rFonts w:eastAsia="Batang"/>
          <w:lang w:val="en-GB" w:eastAsia="ko-KR"/>
        </w:rPr>
        <w:t>.</w:t>
      </w:r>
    </w:p>
    <w:p w14:paraId="7A8296EA" w14:textId="77777777" w:rsidR="0052640A" w:rsidRPr="0052640A" w:rsidRDefault="0052640A" w:rsidP="0052640A">
      <w:pPr>
        <w:numPr>
          <w:ilvl w:val="0"/>
          <w:numId w:val="30"/>
        </w:numPr>
        <w:overflowPunct/>
        <w:autoSpaceDE/>
        <w:autoSpaceDN/>
        <w:adjustRightInd/>
        <w:spacing w:after="0"/>
        <w:ind w:left="426"/>
        <w:textAlignment w:val="auto"/>
        <w:rPr>
          <w:rFonts w:eastAsia="Batang"/>
          <w:lang w:val="en-GB"/>
        </w:rPr>
      </w:pPr>
      <w:r w:rsidRPr="0052640A">
        <w:rPr>
          <w:rFonts w:eastAsia="Batang"/>
          <w:lang w:val="en-GB"/>
        </w:rPr>
        <w:t xml:space="preserve">Option 2 (UE only uses </w:t>
      </w:r>
      <w:r w:rsidRPr="0052640A">
        <w:rPr>
          <w:rFonts w:eastAsia="Batang"/>
          <w:i/>
          <w:iCs/>
          <w:lang w:val="en-GB"/>
        </w:rPr>
        <w:t>dmrs-Type</w:t>
      </w:r>
      <w:r w:rsidRPr="0052640A">
        <w:rPr>
          <w:rFonts w:eastAsia="Batang"/>
          <w:lang w:val="en-GB"/>
        </w:rPr>
        <w:t xml:space="preserve"> if CP-OFDM is indicated):</w:t>
      </w:r>
    </w:p>
    <w:p w14:paraId="7EE47BA6" w14:textId="77777777" w:rsidR="0052640A" w:rsidRPr="0052640A" w:rsidRDefault="0052640A" w:rsidP="0052640A">
      <w:pPr>
        <w:numPr>
          <w:ilvl w:val="0"/>
          <w:numId w:val="22"/>
        </w:numPr>
        <w:overflowPunct/>
        <w:autoSpaceDE/>
        <w:autoSpaceDN/>
        <w:adjustRightInd/>
        <w:spacing w:after="0"/>
        <w:jc w:val="both"/>
        <w:textAlignment w:val="auto"/>
        <w:rPr>
          <w:rFonts w:eastAsia="Batang"/>
          <w:lang w:val="en-GB" w:eastAsia="x-none"/>
        </w:rPr>
      </w:pPr>
      <w:r w:rsidRPr="0052640A">
        <w:rPr>
          <w:rFonts w:eastAsia="Batang"/>
          <w:lang w:val="en-GB" w:eastAsia="x-none"/>
        </w:rPr>
        <w:t>If DFT-S-OFDM is indicated, UE applies DMRS type 1.</w:t>
      </w:r>
    </w:p>
    <w:p w14:paraId="1E689E32" w14:textId="77777777" w:rsidR="0052640A" w:rsidRPr="0052640A" w:rsidRDefault="0052640A" w:rsidP="0052640A">
      <w:pPr>
        <w:numPr>
          <w:ilvl w:val="0"/>
          <w:numId w:val="22"/>
        </w:numPr>
        <w:overflowPunct/>
        <w:autoSpaceDE/>
        <w:autoSpaceDN/>
        <w:adjustRightInd/>
        <w:spacing w:after="0"/>
        <w:jc w:val="both"/>
        <w:textAlignment w:val="auto"/>
        <w:rPr>
          <w:rFonts w:eastAsia="Batang"/>
          <w:lang w:val="en-GB" w:eastAsia="x-none"/>
        </w:rPr>
      </w:pPr>
      <w:r w:rsidRPr="0052640A">
        <w:rPr>
          <w:rFonts w:eastAsia="Batang"/>
          <w:lang w:val="en-GB" w:eastAsia="x-none"/>
        </w:rPr>
        <w:t xml:space="preserve">If CP-OFDM is indicated, UE applies DMRS type according to </w:t>
      </w:r>
      <w:r w:rsidRPr="0052640A">
        <w:rPr>
          <w:rFonts w:eastAsia="Batang"/>
          <w:i/>
          <w:iCs/>
          <w:lang w:val="en-GB" w:eastAsia="ko-KR"/>
        </w:rPr>
        <w:t>dmrs-Type</w:t>
      </w:r>
      <w:r w:rsidRPr="0052640A">
        <w:rPr>
          <w:rFonts w:eastAsia="Batang"/>
          <w:lang w:val="en-GB" w:eastAsia="ko-KR"/>
        </w:rPr>
        <w:t>.</w:t>
      </w:r>
    </w:p>
    <w:p w14:paraId="2E89A6A0" w14:textId="77777777" w:rsidR="0052640A" w:rsidRPr="0052640A" w:rsidRDefault="0052640A" w:rsidP="0052640A">
      <w:pPr>
        <w:overflowPunct/>
        <w:autoSpaceDE/>
        <w:autoSpaceDN/>
        <w:adjustRightInd/>
        <w:spacing w:before="120" w:after="120"/>
        <w:textAlignment w:val="auto"/>
        <w:rPr>
          <w:rFonts w:eastAsia="Batang"/>
          <w:b/>
          <w:bCs/>
          <w:highlight w:val="green"/>
          <w:lang w:eastAsia="zh-CN"/>
        </w:rPr>
      </w:pPr>
      <w:r w:rsidRPr="0052640A">
        <w:rPr>
          <w:rFonts w:eastAsia="Batang"/>
          <w:b/>
          <w:bCs/>
          <w:highlight w:val="green"/>
          <w:lang w:eastAsia="zh-CN"/>
        </w:rPr>
        <w:t>Agreement</w:t>
      </w:r>
    </w:p>
    <w:p w14:paraId="71CA2662" w14:textId="77777777" w:rsidR="0052640A" w:rsidRPr="0052640A" w:rsidRDefault="0052640A" w:rsidP="0052640A">
      <w:pPr>
        <w:overflowPunct/>
        <w:autoSpaceDE/>
        <w:autoSpaceDN/>
        <w:adjustRightInd/>
        <w:spacing w:after="0"/>
        <w:textAlignment w:val="auto"/>
        <w:rPr>
          <w:rFonts w:eastAsia="Batang"/>
          <w:lang w:val="en-GB"/>
        </w:rPr>
      </w:pPr>
      <w:r w:rsidRPr="0052640A">
        <w:rPr>
          <w:rFonts w:eastAsia="Batang"/>
          <w:lang w:val="en-GB"/>
        </w:rPr>
        <w:t>For configuration of 1-bit dynamic waveform switching indication in DCI format 0_1/0_2 per a carrier, downselect between following options:</w:t>
      </w:r>
    </w:p>
    <w:p w14:paraId="732F6AC5" w14:textId="77777777" w:rsidR="0052640A" w:rsidRPr="0052640A" w:rsidRDefault="0052640A" w:rsidP="0052640A">
      <w:pPr>
        <w:numPr>
          <w:ilvl w:val="0"/>
          <w:numId w:val="22"/>
        </w:numPr>
        <w:overflowPunct/>
        <w:autoSpaceDE/>
        <w:autoSpaceDN/>
        <w:adjustRightInd/>
        <w:spacing w:after="0"/>
        <w:ind w:left="432" w:hanging="432"/>
        <w:jc w:val="both"/>
        <w:textAlignment w:val="auto"/>
        <w:rPr>
          <w:rFonts w:eastAsia="Batang"/>
          <w:lang w:val="en-GB" w:eastAsia="x-none"/>
        </w:rPr>
      </w:pPr>
      <w:r w:rsidRPr="0052640A">
        <w:rPr>
          <w:rFonts w:eastAsia="Batang"/>
          <w:lang w:val="en-GB" w:eastAsia="x-none"/>
        </w:rPr>
        <w:t>Option 1: Separate configuration of presence of dynamic waveform switching field for DCI format 0_1 and DCI format 0_2.</w:t>
      </w:r>
    </w:p>
    <w:p w14:paraId="7D1FFA6E" w14:textId="77777777" w:rsidR="0052640A" w:rsidRPr="0052640A" w:rsidRDefault="0052640A" w:rsidP="0052640A">
      <w:pPr>
        <w:numPr>
          <w:ilvl w:val="0"/>
          <w:numId w:val="22"/>
        </w:numPr>
        <w:overflowPunct/>
        <w:autoSpaceDE/>
        <w:autoSpaceDN/>
        <w:adjustRightInd/>
        <w:spacing w:after="0"/>
        <w:ind w:left="432" w:hanging="432"/>
        <w:jc w:val="both"/>
        <w:textAlignment w:val="auto"/>
        <w:rPr>
          <w:rFonts w:eastAsia="Batang"/>
          <w:lang w:val="en-GB" w:eastAsia="x-none"/>
        </w:rPr>
      </w:pPr>
      <w:r w:rsidRPr="0052640A">
        <w:rPr>
          <w:rFonts w:eastAsia="Batang"/>
          <w:lang w:val="en-GB" w:eastAsia="x-none"/>
        </w:rPr>
        <w:t>Option 2: Common configuration of presence of dynamic waveform switching field for DCI format 0_1 and DCI format 0_2.</w:t>
      </w:r>
    </w:p>
    <w:p w14:paraId="70EB62FB" w14:textId="0D09739D" w:rsidR="000A21D9" w:rsidRDefault="00EA5505" w:rsidP="000215D7">
      <w:pPr>
        <w:pStyle w:val="BodyText"/>
        <w:spacing w:before="180" w:after="360"/>
        <w:rPr>
          <w:lang w:val="en-US" w:eastAsia="zh-CN"/>
        </w:rPr>
      </w:pPr>
      <w:r w:rsidRPr="00EA5505">
        <w:rPr>
          <w:lang w:val="en-US" w:eastAsia="zh-CN"/>
        </w:rPr>
        <w:t>In the contribution,</w:t>
      </w:r>
      <w:r>
        <w:rPr>
          <w:lang w:val="en-US" w:eastAsia="zh-CN"/>
        </w:rPr>
        <w:t xml:space="preserve"> we present our views on </w:t>
      </w:r>
      <w:r w:rsidR="001D705C">
        <w:rPr>
          <w:lang w:val="en-US" w:eastAsia="zh-CN"/>
        </w:rPr>
        <w:t>d</w:t>
      </w:r>
      <w:r w:rsidR="001D705C" w:rsidRPr="001D705C">
        <w:rPr>
          <w:lang w:val="en-US" w:eastAsia="zh-CN"/>
        </w:rPr>
        <w:t xml:space="preserve">ynamic switching between </w:t>
      </w:r>
      <w:r w:rsidR="002E1BC2">
        <w:rPr>
          <w:lang w:val="en-US" w:eastAsia="zh-CN"/>
        </w:rPr>
        <w:t>DFT-</w:t>
      </w:r>
      <w:r w:rsidR="005647AD">
        <w:rPr>
          <w:lang w:val="en-US" w:eastAsia="zh-CN"/>
        </w:rPr>
        <w:t>s</w:t>
      </w:r>
      <w:r w:rsidR="002E1BC2">
        <w:rPr>
          <w:lang w:val="en-US" w:eastAsia="zh-CN"/>
        </w:rPr>
        <w:t>-OFDM</w:t>
      </w:r>
      <w:r w:rsidR="001D705C" w:rsidRPr="001D705C">
        <w:rPr>
          <w:lang w:val="en-US" w:eastAsia="zh-CN"/>
        </w:rPr>
        <w:t xml:space="preserve"> and CP-OFDM</w:t>
      </w:r>
      <w:r w:rsidR="00E319EE">
        <w:rPr>
          <w:lang w:val="en-US" w:eastAsia="zh-CN"/>
        </w:rPr>
        <w:t xml:space="preserve"> for PUSCH transmission</w:t>
      </w:r>
      <w:r w:rsidR="009A6678">
        <w:rPr>
          <w:lang w:val="en-US" w:eastAsia="zh-CN"/>
        </w:rPr>
        <w:t xml:space="preserve">. </w:t>
      </w:r>
      <w:r w:rsidR="00FB777F">
        <w:rPr>
          <w:lang w:val="en-US" w:eastAsia="zh-CN"/>
        </w:rPr>
        <w:t>Our view</w:t>
      </w:r>
      <w:r w:rsidR="00AE4171">
        <w:rPr>
          <w:lang w:val="en-US" w:eastAsia="zh-CN"/>
        </w:rPr>
        <w:t>s</w:t>
      </w:r>
      <w:r w:rsidR="00FB777F">
        <w:rPr>
          <w:lang w:val="en-US" w:eastAsia="zh-CN"/>
        </w:rPr>
        <w:t xml:space="preserve"> on </w:t>
      </w:r>
      <w:r w:rsidR="0096405A">
        <w:rPr>
          <w:lang w:val="en-US" w:eastAsia="zh-CN"/>
        </w:rPr>
        <w:t xml:space="preserve">PRACH </w:t>
      </w:r>
      <w:r w:rsidR="008B11B1">
        <w:rPr>
          <w:lang w:val="en-US" w:eastAsia="zh-CN"/>
        </w:rPr>
        <w:t xml:space="preserve">coverage </w:t>
      </w:r>
      <w:r w:rsidR="0096405A">
        <w:rPr>
          <w:lang w:val="en-US" w:eastAsia="zh-CN"/>
        </w:rPr>
        <w:t xml:space="preserve">enhancement and </w:t>
      </w:r>
      <w:r w:rsidR="00231147">
        <w:rPr>
          <w:lang w:val="en-US" w:eastAsia="zh-CN"/>
        </w:rPr>
        <w:t xml:space="preserve">power </w:t>
      </w:r>
      <w:r w:rsidR="008B11B1">
        <w:rPr>
          <w:lang w:val="en-US" w:eastAsia="zh-CN"/>
        </w:rPr>
        <w:t>domain enhancement</w:t>
      </w:r>
      <w:r w:rsidR="0020547A">
        <w:rPr>
          <w:lang w:val="en-US" w:eastAsia="zh-CN"/>
        </w:rPr>
        <w:t xml:space="preserve"> </w:t>
      </w:r>
      <w:r w:rsidR="00AE4171" w:rsidRPr="00AE4171">
        <w:rPr>
          <w:lang w:val="en-US" w:eastAsia="zh-CN"/>
        </w:rPr>
        <w:t>are described in our companion contribution</w:t>
      </w:r>
      <w:r w:rsidR="00E12256">
        <w:rPr>
          <w:lang w:val="en-US" w:eastAsia="zh-CN"/>
        </w:rPr>
        <w:t>s</w:t>
      </w:r>
      <w:r w:rsidR="00AE4171">
        <w:rPr>
          <w:lang w:val="en-US" w:eastAsia="zh-CN"/>
        </w:rPr>
        <w:t xml:space="preserve"> </w:t>
      </w:r>
      <w:r w:rsidR="007041AA">
        <w:rPr>
          <w:lang w:val="en-US" w:eastAsia="zh-CN"/>
        </w:rPr>
        <w:fldChar w:fldCharType="begin"/>
      </w:r>
      <w:r w:rsidR="007041AA">
        <w:rPr>
          <w:lang w:val="en-US" w:eastAsia="zh-CN"/>
        </w:rPr>
        <w:instrText xml:space="preserve"> REF _Ref101508684 \r \h </w:instrText>
      </w:r>
      <w:r w:rsidR="007041AA">
        <w:rPr>
          <w:lang w:val="en-US" w:eastAsia="zh-CN"/>
        </w:rPr>
      </w:r>
      <w:r w:rsidR="007041AA">
        <w:rPr>
          <w:lang w:val="en-US" w:eastAsia="zh-CN"/>
        </w:rPr>
        <w:fldChar w:fldCharType="separate"/>
      </w:r>
      <w:r w:rsidR="00EB7973">
        <w:rPr>
          <w:lang w:val="en-US" w:eastAsia="zh-CN"/>
        </w:rPr>
        <w:t>[2]</w:t>
      </w:r>
      <w:r w:rsidR="007041AA">
        <w:rPr>
          <w:lang w:val="en-US" w:eastAsia="zh-CN"/>
        </w:rPr>
        <w:fldChar w:fldCharType="end"/>
      </w:r>
      <w:r w:rsidR="008B11B1">
        <w:rPr>
          <w:lang w:val="en-US" w:eastAsia="zh-CN"/>
        </w:rPr>
        <w:t xml:space="preserve"> and </w:t>
      </w:r>
      <w:r w:rsidR="00807E9D">
        <w:rPr>
          <w:lang w:val="en-US" w:eastAsia="zh-CN"/>
        </w:rPr>
        <w:fldChar w:fldCharType="begin"/>
      </w:r>
      <w:r w:rsidR="00807E9D">
        <w:rPr>
          <w:lang w:val="en-US" w:eastAsia="zh-CN"/>
        </w:rPr>
        <w:instrText xml:space="preserve"> REF _Ref112748558 \r \h </w:instrText>
      </w:r>
      <w:r w:rsidR="00807E9D">
        <w:rPr>
          <w:lang w:val="en-US" w:eastAsia="zh-CN"/>
        </w:rPr>
      </w:r>
      <w:r w:rsidR="00807E9D">
        <w:rPr>
          <w:lang w:val="en-US" w:eastAsia="zh-CN"/>
        </w:rPr>
        <w:fldChar w:fldCharType="separate"/>
      </w:r>
      <w:r w:rsidR="00EB7973">
        <w:rPr>
          <w:lang w:val="en-US" w:eastAsia="zh-CN"/>
        </w:rPr>
        <w:t>[3]</w:t>
      </w:r>
      <w:r w:rsidR="00807E9D">
        <w:rPr>
          <w:lang w:val="en-US" w:eastAsia="zh-CN"/>
        </w:rPr>
        <w:fldChar w:fldCharType="end"/>
      </w:r>
      <w:r w:rsidR="0001426C">
        <w:rPr>
          <w:lang w:val="en-US" w:eastAsia="zh-CN"/>
        </w:rPr>
        <w:t>, respectively</w:t>
      </w:r>
      <w:r w:rsidR="007041AA">
        <w:rPr>
          <w:lang w:val="en-US" w:eastAsia="zh-CN"/>
        </w:rPr>
        <w:t xml:space="preserve">. </w:t>
      </w:r>
    </w:p>
    <w:p w14:paraId="511611F9" w14:textId="77777777" w:rsidR="001512AA" w:rsidRDefault="00851BA5" w:rsidP="00851BA5">
      <w:pPr>
        <w:pStyle w:val="Heading1"/>
        <w:jc w:val="both"/>
      </w:pPr>
      <w:r>
        <w:t>Discussion on d</w:t>
      </w:r>
      <w:r w:rsidRPr="00AA5663">
        <w:t xml:space="preserve">ynamic </w:t>
      </w:r>
      <w:r>
        <w:t>waveform indication</w:t>
      </w:r>
    </w:p>
    <w:p w14:paraId="56BC4E61" w14:textId="102CD07B" w:rsidR="001512AA" w:rsidRPr="004A2564" w:rsidRDefault="001835BC" w:rsidP="001512AA">
      <w:pPr>
        <w:pStyle w:val="Heading2"/>
      </w:pPr>
      <w:r>
        <w:t>D</w:t>
      </w:r>
      <w:r w:rsidR="001512AA" w:rsidRPr="00AA5663">
        <w:t xml:space="preserve">ynamic </w:t>
      </w:r>
      <w:r w:rsidR="001512AA">
        <w:t xml:space="preserve">waveform </w:t>
      </w:r>
      <w:r w:rsidR="001512AA" w:rsidRPr="00DC4E07">
        <w:rPr>
          <w:rFonts w:eastAsia="Batang"/>
        </w:rPr>
        <w:t>switching</w:t>
      </w:r>
      <w:r>
        <w:rPr>
          <w:rFonts w:eastAsia="Batang"/>
        </w:rPr>
        <w:t xml:space="preserve"> for Msg3 transmission</w:t>
      </w:r>
    </w:p>
    <w:p w14:paraId="273907F5" w14:textId="59D9200A" w:rsidR="001512AA" w:rsidRPr="004E3B10" w:rsidRDefault="001512AA" w:rsidP="00D27A91">
      <w:pPr>
        <w:overflowPunct/>
        <w:autoSpaceDE/>
        <w:autoSpaceDN/>
        <w:adjustRightInd/>
        <w:spacing w:after="0"/>
        <w:jc w:val="both"/>
        <w:textAlignment w:val="auto"/>
        <w:rPr>
          <w:bCs/>
          <w:lang w:eastAsia="zh-CN"/>
        </w:rPr>
      </w:pPr>
      <w:r w:rsidRPr="00A41134">
        <w:rPr>
          <w:iCs/>
        </w:rPr>
        <w:t>At the RAN1#112</w:t>
      </w:r>
      <w:r w:rsidR="00107E6D">
        <w:rPr>
          <w:iCs/>
        </w:rPr>
        <w:t>b-e</w:t>
      </w:r>
      <w:r w:rsidRPr="00A41134">
        <w:rPr>
          <w:iCs/>
        </w:rPr>
        <w:t xml:space="preserve"> meeting, it was </w:t>
      </w:r>
      <w:r w:rsidR="006D53B0">
        <w:rPr>
          <w:iCs/>
        </w:rPr>
        <w:t xml:space="preserve">concluded that </w:t>
      </w:r>
      <w:r w:rsidR="006D53B0">
        <w:rPr>
          <w:rFonts w:eastAsia="Batang"/>
          <w:lang w:val="en-GB"/>
        </w:rPr>
        <w:t>f</w:t>
      </w:r>
      <w:r w:rsidR="006D53B0" w:rsidRPr="0052640A">
        <w:rPr>
          <w:rFonts w:eastAsia="Batang"/>
          <w:lang w:val="en-GB"/>
        </w:rPr>
        <w:t xml:space="preserve">or PUSCH transmission scheduled by C-RNTI with DCI format 0_0, UE considers transform precoding enabled or disabled according to </w:t>
      </w:r>
      <w:r w:rsidR="006D53B0" w:rsidRPr="0052640A">
        <w:rPr>
          <w:rFonts w:eastAsia="Batang"/>
          <w:i/>
          <w:iCs/>
          <w:lang w:val="en-GB"/>
        </w:rPr>
        <w:t>msg3-transformPrecoder</w:t>
      </w:r>
      <w:r w:rsidR="006D53B0" w:rsidRPr="0052640A">
        <w:rPr>
          <w:rFonts w:eastAsia="Batang"/>
          <w:lang w:val="en-GB"/>
        </w:rPr>
        <w:t xml:space="preserve"> as in legacy</w:t>
      </w:r>
      <w:r w:rsidR="000869BA">
        <w:rPr>
          <w:rFonts w:eastAsia="Batang"/>
          <w:lang w:val="en-GB"/>
        </w:rPr>
        <w:t xml:space="preserve"> </w:t>
      </w:r>
      <w:r w:rsidR="000869BA">
        <w:rPr>
          <w:rFonts w:eastAsia="Batang"/>
          <w:lang w:val="en-GB"/>
        </w:rPr>
        <w:fldChar w:fldCharType="begin"/>
      </w:r>
      <w:r w:rsidR="000869BA">
        <w:rPr>
          <w:rFonts w:eastAsia="Batang"/>
          <w:lang w:val="en-GB"/>
        </w:rPr>
        <w:instrText xml:space="preserve"> REF _Ref129286180 \r \h </w:instrText>
      </w:r>
      <w:r w:rsidR="000869BA">
        <w:rPr>
          <w:rFonts w:eastAsia="Batang"/>
          <w:lang w:val="en-GB"/>
        </w:rPr>
      </w:r>
      <w:r w:rsidR="000869BA">
        <w:rPr>
          <w:rFonts w:eastAsia="Batang"/>
          <w:lang w:val="en-GB"/>
        </w:rPr>
        <w:fldChar w:fldCharType="separate"/>
      </w:r>
      <w:r w:rsidR="00EB7973">
        <w:rPr>
          <w:rFonts w:eastAsia="Batang"/>
          <w:lang w:val="en-GB"/>
        </w:rPr>
        <w:t>[1]</w:t>
      </w:r>
      <w:r w:rsidR="000869BA">
        <w:rPr>
          <w:rFonts w:eastAsia="Batang"/>
          <w:lang w:val="en-GB"/>
        </w:rPr>
        <w:fldChar w:fldCharType="end"/>
      </w:r>
      <w:r w:rsidR="006D53B0" w:rsidRPr="0052640A">
        <w:rPr>
          <w:rFonts w:eastAsia="Batang"/>
          <w:lang w:val="en-GB"/>
        </w:rPr>
        <w:t>.</w:t>
      </w:r>
      <w:r w:rsidR="006D53B0">
        <w:rPr>
          <w:rFonts w:eastAsia="Batang"/>
          <w:lang w:val="en-GB"/>
        </w:rPr>
        <w:t xml:space="preserve"> </w:t>
      </w:r>
      <w:r w:rsidRPr="00A41134">
        <w:rPr>
          <w:iCs/>
        </w:rPr>
        <w:t xml:space="preserve">Note that </w:t>
      </w:r>
      <w:r w:rsidR="00D27A91">
        <w:rPr>
          <w:iCs/>
        </w:rPr>
        <w:t xml:space="preserve">further discussion is needed on </w:t>
      </w:r>
      <w:r w:rsidRPr="00A41134">
        <w:rPr>
          <w:rFonts w:eastAsia="Batang"/>
          <w:lang w:val="en-GB"/>
        </w:rPr>
        <w:t>whether dynamic waveform switching can be applied</w:t>
      </w:r>
      <w:r w:rsidR="00D27A91">
        <w:rPr>
          <w:rFonts w:eastAsia="Batang"/>
          <w:lang w:val="en-GB"/>
        </w:rPr>
        <w:t xml:space="preserve"> for </w:t>
      </w:r>
      <w:r>
        <w:rPr>
          <w:bCs/>
          <w:lang w:eastAsia="zh-CN"/>
        </w:rPr>
        <w:t>Msg3 PUSCH transmission and retransmission</w:t>
      </w:r>
      <w:r w:rsidR="00D27A91">
        <w:rPr>
          <w:bCs/>
          <w:lang w:eastAsia="zh-CN"/>
        </w:rPr>
        <w:t>.</w:t>
      </w:r>
      <w:r>
        <w:rPr>
          <w:bCs/>
          <w:lang w:eastAsia="zh-CN"/>
        </w:rPr>
        <w:t xml:space="preserve"> </w:t>
      </w:r>
    </w:p>
    <w:p w14:paraId="1E68B906" w14:textId="55DC1B2D" w:rsidR="001512AA" w:rsidRDefault="00521A3F" w:rsidP="001512AA">
      <w:pPr>
        <w:overflowPunct/>
        <w:autoSpaceDE/>
        <w:autoSpaceDN/>
        <w:adjustRightInd/>
        <w:spacing w:before="60" w:after="120"/>
        <w:jc w:val="both"/>
        <w:textAlignment w:val="auto"/>
        <w:rPr>
          <w:iCs/>
        </w:rPr>
      </w:pPr>
      <w:r>
        <w:rPr>
          <w:iCs/>
        </w:rPr>
        <w:t>In the existing specification, f</w:t>
      </w:r>
      <w:r w:rsidR="001512AA">
        <w:rPr>
          <w:iCs/>
        </w:rPr>
        <w:t xml:space="preserve">or Msg3 PUSCH initial transmission or retransmission, whether DFT-s-OFDM or CP-OFDM waveform is applied is determined according to configured parameter </w:t>
      </w:r>
      <w:r w:rsidR="001512AA" w:rsidRPr="004D29A5">
        <w:rPr>
          <w:bCs/>
          <w:i/>
          <w:iCs/>
          <w:lang w:eastAsia="zh-CN"/>
        </w:rPr>
        <w:t>msg3-transformPrecoder</w:t>
      </w:r>
      <w:r w:rsidR="001512AA">
        <w:rPr>
          <w:bCs/>
          <w:lang w:eastAsia="zh-CN"/>
        </w:rPr>
        <w:t>. I</w:t>
      </w:r>
      <w:r w:rsidR="001512AA" w:rsidRPr="004A2564">
        <w:rPr>
          <w:iCs/>
        </w:rPr>
        <w:t xml:space="preserve">n Rel-17 NR coverage enhancement WI, repetition is supported for Msg3 PUSCH during 4-step RACH procedure, which </w:t>
      </w:r>
      <w:r w:rsidR="001512AA">
        <w:rPr>
          <w:iCs/>
        </w:rPr>
        <w:t>mainly aims</w:t>
      </w:r>
      <w:r w:rsidR="001512AA" w:rsidRPr="004A2564">
        <w:rPr>
          <w:iCs/>
        </w:rPr>
        <w:t xml:space="preserve"> to improve the coverage. </w:t>
      </w:r>
      <w:r w:rsidR="001512AA">
        <w:rPr>
          <w:iCs/>
        </w:rPr>
        <w:t xml:space="preserve">Note that for cell edge UEs that need coverage enhancement, it is expected that DFT-s-OFDM waveform can be employed so as to provide better coverage for Msg3 transmission. </w:t>
      </w:r>
    </w:p>
    <w:p w14:paraId="328EDBFE" w14:textId="77777777" w:rsidR="001512AA" w:rsidRDefault="001512AA" w:rsidP="001512AA">
      <w:pPr>
        <w:overflowPunct/>
        <w:autoSpaceDE/>
        <w:autoSpaceDN/>
        <w:adjustRightInd/>
        <w:spacing w:before="60" w:after="120"/>
        <w:jc w:val="both"/>
        <w:textAlignment w:val="auto"/>
        <w:rPr>
          <w:iCs/>
        </w:rPr>
      </w:pPr>
      <w:r>
        <w:rPr>
          <w:iCs/>
        </w:rPr>
        <w:t xml:space="preserve">However, even for UEs with poor channel conditions, UE still needs to follow the cell-specifically configured parameter </w:t>
      </w:r>
      <w:r w:rsidRPr="004D29A5">
        <w:rPr>
          <w:bCs/>
          <w:i/>
          <w:iCs/>
          <w:lang w:eastAsia="zh-CN"/>
        </w:rPr>
        <w:t>msg3-transformPrecoder</w:t>
      </w:r>
      <w:r>
        <w:rPr>
          <w:iCs/>
        </w:rPr>
        <w:t xml:space="preserve"> to determine the waveform type. In case the network configures CP-OFDM waveform as default waveform type, this would certainly degrade the Msg3 performance for these UEs. </w:t>
      </w:r>
    </w:p>
    <w:p w14:paraId="2D9A7DAF" w14:textId="0B6B8BAE" w:rsidR="001512AA" w:rsidRDefault="00301F17" w:rsidP="001512AA">
      <w:pPr>
        <w:overflowPunct/>
        <w:autoSpaceDE/>
        <w:autoSpaceDN/>
        <w:adjustRightInd/>
        <w:spacing w:before="60" w:after="0"/>
        <w:jc w:val="both"/>
        <w:textAlignment w:val="auto"/>
        <w:rPr>
          <w:iCs/>
          <w:lang w:eastAsia="zh-CN"/>
        </w:rPr>
      </w:pPr>
      <w:r w:rsidRPr="00301F17">
        <w:rPr>
          <w:iCs/>
        </w:rPr>
        <w:t xml:space="preserve">To improve the reliability of Msg3 transmission, it may be more beneficial to </w:t>
      </w:r>
      <w:r w:rsidR="00DA60BE">
        <w:rPr>
          <w:iCs/>
        </w:rPr>
        <w:t>incorporate</w:t>
      </w:r>
      <w:r w:rsidRPr="00301F17">
        <w:rPr>
          <w:iCs/>
        </w:rPr>
        <w:t xml:space="preserve"> each UE's specific channel conditions to determine the waveform type during the 4-step RACH procedure, rather than relying on cell-specific parameters. Hence, in our view, dynamic waveform switching enhancements, similar to those used for non-fallback DCI scheduled PUSCH transmissions, should also be applicable for both the initial transmission and retransmission of Msg3 PUSCH. More Specifically, for the initial transmission and retransmission of Msg3 PUSCH with repetition, the DFT-s-OFDM waveform </w:t>
      </w:r>
      <w:r>
        <w:rPr>
          <w:iCs/>
        </w:rPr>
        <w:t>is applied</w:t>
      </w:r>
      <w:r w:rsidRPr="00301F17">
        <w:rPr>
          <w:iCs/>
        </w:rPr>
        <w:t xml:space="preserve">, regardless of the configuration </w:t>
      </w:r>
      <w:r w:rsidR="00C948A9">
        <w:rPr>
          <w:iCs/>
        </w:rPr>
        <w:t xml:space="preserve">of </w:t>
      </w:r>
      <w:r w:rsidR="00C948A9" w:rsidRPr="004D29A5">
        <w:rPr>
          <w:bCs/>
          <w:i/>
          <w:iCs/>
          <w:lang w:eastAsia="zh-CN"/>
        </w:rPr>
        <w:t>msg3-transformPrecoder</w:t>
      </w:r>
      <w:r w:rsidR="001C6BDC">
        <w:rPr>
          <w:bCs/>
          <w:i/>
          <w:iCs/>
          <w:lang w:eastAsia="zh-CN"/>
        </w:rPr>
        <w:t xml:space="preserve">. </w:t>
      </w:r>
    </w:p>
    <w:p w14:paraId="1AD47752" w14:textId="6DD8EC63" w:rsidR="001512AA" w:rsidRPr="001566CB" w:rsidRDefault="001512AA" w:rsidP="001512AA">
      <w:pPr>
        <w:spacing w:before="240" w:after="0"/>
        <w:jc w:val="both"/>
        <w:rPr>
          <w:b/>
        </w:rPr>
      </w:pPr>
      <w:r w:rsidRPr="00311976">
        <w:rPr>
          <w:b/>
        </w:rPr>
        <w:t xml:space="preserve">Proposal </w:t>
      </w:r>
      <w:r w:rsidR="0012695A">
        <w:rPr>
          <w:b/>
        </w:rPr>
        <w:t>1</w:t>
      </w:r>
      <w:r w:rsidRPr="00311976">
        <w:rPr>
          <w:b/>
        </w:rPr>
        <w:t>:</w:t>
      </w:r>
    </w:p>
    <w:p w14:paraId="63F248F9" w14:textId="14A86FBE" w:rsidR="001512AA" w:rsidRPr="00DA60BE" w:rsidRDefault="00E7353B" w:rsidP="001512AA">
      <w:pPr>
        <w:numPr>
          <w:ilvl w:val="0"/>
          <w:numId w:val="6"/>
        </w:numPr>
        <w:overflowPunct/>
        <w:autoSpaceDE/>
        <w:autoSpaceDN/>
        <w:adjustRightInd/>
        <w:spacing w:before="60" w:after="0"/>
        <w:ind w:left="288" w:hanging="288"/>
        <w:jc w:val="both"/>
        <w:textAlignment w:val="auto"/>
        <w:rPr>
          <w:iCs/>
        </w:rPr>
      </w:pPr>
      <w:r>
        <w:rPr>
          <w:rFonts w:eastAsia="Batang"/>
          <w:lang w:val="en-GB"/>
        </w:rPr>
        <w:t>For</w:t>
      </w:r>
      <w:r w:rsidR="001512AA" w:rsidRPr="004A2564">
        <w:rPr>
          <w:iCs/>
        </w:rPr>
        <w:t xml:space="preserve"> </w:t>
      </w:r>
      <w:r w:rsidR="002D4E06" w:rsidRPr="00301F17">
        <w:rPr>
          <w:iCs/>
        </w:rPr>
        <w:t>the initial transmission and retransmission of Msg3 PUSCH with repetition</w:t>
      </w:r>
      <w:r>
        <w:rPr>
          <w:iCs/>
        </w:rPr>
        <w:t>, DFT-s-OFDM waveform is applied</w:t>
      </w:r>
      <w:r w:rsidR="007A2963">
        <w:rPr>
          <w:iCs/>
        </w:rPr>
        <w:t xml:space="preserve">, regardless of the configuration of </w:t>
      </w:r>
      <w:r w:rsidR="007A2963" w:rsidRPr="004D29A5">
        <w:rPr>
          <w:bCs/>
          <w:i/>
          <w:iCs/>
          <w:lang w:eastAsia="zh-CN"/>
        </w:rPr>
        <w:t>msg3-transformPrecoder</w:t>
      </w:r>
      <w:r w:rsidR="006D1BCE">
        <w:rPr>
          <w:bCs/>
          <w:i/>
          <w:iCs/>
          <w:lang w:eastAsia="zh-CN"/>
        </w:rPr>
        <w:t xml:space="preserve">. </w:t>
      </w:r>
    </w:p>
    <w:p w14:paraId="3C610B58" w14:textId="4C5F4765" w:rsidR="00282267" w:rsidRDefault="00282267" w:rsidP="00021BAB">
      <w:pPr>
        <w:pStyle w:val="Heading2"/>
      </w:pPr>
      <w:r>
        <w:lastRenderedPageBreak/>
        <w:t>Configuration of dynamic waveform switching</w:t>
      </w:r>
    </w:p>
    <w:p w14:paraId="632F9B1A" w14:textId="13B935C3" w:rsidR="00282267" w:rsidRDefault="00DA76A1" w:rsidP="00294F7F">
      <w:pPr>
        <w:spacing w:after="120"/>
        <w:jc w:val="both"/>
        <w:rPr>
          <w:lang w:val="en-GB" w:eastAsia="x-none"/>
        </w:rPr>
      </w:pPr>
      <w:r>
        <w:rPr>
          <w:lang w:val="en-GB" w:eastAsia="x-none"/>
        </w:rPr>
        <w:t>At the RAN1#112b-</w:t>
      </w:r>
      <w:r w:rsidR="004B75AA">
        <w:rPr>
          <w:lang w:val="en-GB" w:eastAsia="x-none"/>
        </w:rPr>
        <w:t xml:space="preserve">e meeting, </w:t>
      </w:r>
      <w:r w:rsidR="008E6E83">
        <w:rPr>
          <w:lang w:val="en-GB" w:eastAsia="x-none"/>
        </w:rPr>
        <w:t xml:space="preserve">two options were agreed for the configuration of </w:t>
      </w:r>
      <w:r w:rsidR="00520725" w:rsidRPr="00520725">
        <w:rPr>
          <w:lang w:val="en-GB" w:eastAsia="x-none"/>
        </w:rPr>
        <w:t>1-bit dynamic waveform switching indication in DCI format 0_1/0_2</w:t>
      </w:r>
      <w:r w:rsidR="00405659">
        <w:rPr>
          <w:lang w:val="en-GB" w:eastAsia="x-none"/>
        </w:rPr>
        <w:t xml:space="preserve"> </w:t>
      </w:r>
      <w:r w:rsidR="00405659">
        <w:rPr>
          <w:lang w:val="en-GB" w:eastAsia="x-none"/>
        </w:rPr>
        <w:fldChar w:fldCharType="begin"/>
      </w:r>
      <w:r w:rsidR="00405659">
        <w:rPr>
          <w:lang w:val="en-GB" w:eastAsia="x-none"/>
        </w:rPr>
        <w:instrText xml:space="preserve"> REF _Ref129286180 \r \h </w:instrText>
      </w:r>
      <w:r w:rsidR="00294F7F">
        <w:rPr>
          <w:lang w:val="en-GB" w:eastAsia="x-none"/>
        </w:rPr>
        <w:instrText xml:space="preserve"> \* MERGEFORMAT </w:instrText>
      </w:r>
      <w:r w:rsidR="00405659">
        <w:rPr>
          <w:lang w:val="en-GB" w:eastAsia="x-none"/>
        </w:rPr>
      </w:r>
      <w:r w:rsidR="00405659">
        <w:rPr>
          <w:lang w:val="en-GB" w:eastAsia="x-none"/>
        </w:rPr>
        <w:fldChar w:fldCharType="separate"/>
      </w:r>
      <w:r w:rsidR="00EB7973">
        <w:rPr>
          <w:lang w:val="en-GB" w:eastAsia="x-none"/>
        </w:rPr>
        <w:t>[1]</w:t>
      </w:r>
      <w:r w:rsidR="00405659">
        <w:rPr>
          <w:lang w:val="en-GB" w:eastAsia="x-none"/>
        </w:rPr>
        <w:fldChar w:fldCharType="end"/>
      </w:r>
      <w:r w:rsidR="00474036">
        <w:rPr>
          <w:lang w:val="en-GB" w:eastAsia="x-none"/>
        </w:rPr>
        <w:t xml:space="preserve">: </w:t>
      </w:r>
      <w:r w:rsidR="004B75AA">
        <w:rPr>
          <w:lang w:val="en-GB" w:eastAsia="x-none"/>
        </w:rPr>
        <w:t xml:space="preserve"> </w:t>
      </w:r>
    </w:p>
    <w:p w14:paraId="43C29A0C" w14:textId="77777777" w:rsidR="009C31DC" w:rsidRPr="00EA06D0" w:rsidRDefault="009C31DC" w:rsidP="00294F7F">
      <w:pPr>
        <w:pStyle w:val="ListParagraph"/>
        <w:numPr>
          <w:ilvl w:val="0"/>
          <w:numId w:val="6"/>
        </w:numPr>
        <w:spacing w:after="60"/>
        <w:jc w:val="both"/>
        <w:rPr>
          <w:rFonts w:ascii="Times New Roman" w:hAnsi="Times New Roman"/>
          <w:sz w:val="20"/>
          <w:szCs w:val="20"/>
          <w:lang w:val="en-GB" w:eastAsia="x-none"/>
        </w:rPr>
      </w:pPr>
      <w:r w:rsidRPr="00EA06D0">
        <w:rPr>
          <w:rFonts w:ascii="Times New Roman" w:hAnsi="Times New Roman"/>
          <w:sz w:val="20"/>
          <w:szCs w:val="20"/>
          <w:lang w:val="en-GB" w:eastAsia="x-none"/>
        </w:rPr>
        <w:t>Option 1: Separate configuration of presence of dynamic waveform switching field for DCI format 0_1 and DCI format 0_2.</w:t>
      </w:r>
    </w:p>
    <w:p w14:paraId="4D3DC050" w14:textId="1B9C9F2B" w:rsidR="0008183C" w:rsidRPr="00EA06D0" w:rsidRDefault="009C31DC" w:rsidP="00294F7F">
      <w:pPr>
        <w:pStyle w:val="ListParagraph"/>
        <w:numPr>
          <w:ilvl w:val="0"/>
          <w:numId w:val="6"/>
        </w:numPr>
        <w:spacing w:after="60"/>
        <w:jc w:val="both"/>
        <w:rPr>
          <w:rFonts w:ascii="Times New Roman" w:hAnsi="Times New Roman"/>
          <w:sz w:val="20"/>
          <w:szCs w:val="20"/>
          <w:lang w:val="en-GB" w:eastAsia="x-none"/>
        </w:rPr>
      </w:pPr>
      <w:r w:rsidRPr="00EA06D0">
        <w:rPr>
          <w:rFonts w:ascii="Times New Roman" w:hAnsi="Times New Roman"/>
          <w:sz w:val="20"/>
          <w:szCs w:val="20"/>
          <w:lang w:val="en-GB" w:eastAsia="x-none"/>
        </w:rPr>
        <w:t>Option 2: Common configuration of presence of dynamic waveform switching field for DCI format 0_1 and DCI format 0_2.</w:t>
      </w:r>
    </w:p>
    <w:p w14:paraId="760EA6B3" w14:textId="393E14EA" w:rsidR="000F1886" w:rsidRDefault="00082A40" w:rsidP="00095EC8">
      <w:pPr>
        <w:spacing w:before="120"/>
        <w:jc w:val="both"/>
        <w:rPr>
          <w:lang w:val="en-GB" w:eastAsia="x-none"/>
        </w:rPr>
      </w:pPr>
      <w:r w:rsidRPr="00082A40">
        <w:rPr>
          <w:lang w:val="en-GB" w:eastAsia="x-none"/>
        </w:rPr>
        <w:t>For these two options, DCI format 0_2 is mainly intended for URLLC applications, and is typically configured with a compact DCI size. Conversely, DCI format 0_1 can support a relatively large payload size, enabling the scheduling of PUSCH transmissions with more advanced features. Given the different use cases for these two DCI formats, it is more appropriate to support separate configurations for the presence of the dynamic waveform switching field for DCI formats 0_1 and 0_2. This approach would provide greater flexibility for scheduling PUSCH transmissions with dynamic waveform switching.</w:t>
      </w:r>
    </w:p>
    <w:p w14:paraId="08426750" w14:textId="53908C31" w:rsidR="00474036" w:rsidRPr="001566CB" w:rsidRDefault="00474036" w:rsidP="00474036">
      <w:pPr>
        <w:spacing w:before="240" w:after="0"/>
        <w:jc w:val="both"/>
        <w:rPr>
          <w:b/>
        </w:rPr>
      </w:pPr>
      <w:r w:rsidRPr="00311976">
        <w:rPr>
          <w:b/>
        </w:rPr>
        <w:t xml:space="preserve">Proposal </w:t>
      </w:r>
      <w:r w:rsidR="00885465">
        <w:rPr>
          <w:b/>
        </w:rPr>
        <w:t>2</w:t>
      </w:r>
      <w:r w:rsidRPr="00311976">
        <w:rPr>
          <w:b/>
        </w:rPr>
        <w:t>:</w:t>
      </w:r>
    </w:p>
    <w:p w14:paraId="76822CC5" w14:textId="6B4C0B89" w:rsidR="00474036" w:rsidRDefault="00885465" w:rsidP="00474036">
      <w:pPr>
        <w:numPr>
          <w:ilvl w:val="0"/>
          <w:numId w:val="6"/>
        </w:numPr>
        <w:overflowPunct/>
        <w:autoSpaceDE/>
        <w:autoSpaceDN/>
        <w:adjustRightInd/>
        <w:spacing w:before="60" w:after="0"/>
        <w:ind w:left="288" w:hanging="288"/>
        <w:jc w:val="both"/>
        <w:textAlignment w:val="auto"/>
        <w:rPr>
          <w:iCs/>
        </w:rPr>
      </w:pPr>
      <w:r>
        <w:rPr>
          <w:rFonts w:eastAsia="Batang"/>
          <w:lang w:val="en-GB"/>
        </w:rPr>
        <w:t xml:space="preserve">Support </w:t>
      </w:r>
      <w:r w:rsidR="00CE2B17">
        <w:rPr>
          <w:rFonts w:eastAsia="Batang"/>
          <w:lang w:val="en-GB"/>
        </w:rPr>
        <w:t>s</w:t>
      </w:r>
      <w:r w:rsidR="00CE2B17" w:rsidRPr="00CE2B17">
        <w:rPr>
          <w:rFonts w:eastAsia="Batang"/>
          <w:lang w:val="en-GB"/>
        </w:rPr>
        <w:t>eparate configuration of presence of dynamic waveform switching field for DCI format 0_1 and 0_2</w:t>
      </w:r>
      <w:r w:rsidR="00474036">
        <w:rPr>
          <w:bCs/>
          <w:i/>
          <w:iCs/>
          <w:lang w:eastAsia="zh-CN"/>
        </w:rPr>
        <w:t xml:space="preserve">. </w:t>
      </w:r>
    </w:p>
    <w:p w14:paraId="74D7CF93" w14:textId="77777777" w:rsidR="00474036" w:rsidRPr="00474036" w:rsidRDefault="00474036" w:rsidP="00282267">
      <w:pPr>
        <w:rPr>
          <w:lang w:eastAsia="x-none"/>
        </w:rPr>
      </w:pPr>
    </w:p>
    <w:p w14:paraId="398542C4" w14:textId="528E6C70" w:rsidR="00F234FB" w:rsidRDefault="00BE6D53" w:rsidP="00294F7F">
      <w:pPr>
        <w:spacing w:after="120"/>
        <w:rPr>
          <w:lang w:val="en-GB" w:eastAsia="x-none"/>
        </w:rPr>
      </w:pPr>
      <w:r>
        <w:rPr>
          <w:lang w:val="en-GB" w:eastAsia="x-none"/>
        </w:rPr>
        <w:t>In addition, at the RAN1#112b-e meeting</w:t>
      </w:r>
      <w:r w:rsidR="00827817">
        <w:rPr>
          <w:lang w:val="en-GB" w:eastAsia="x-none"/>
        </w:rPr>
        <w:t xml:space="preserve">, two options were agreed for down-selection </w:t>
      </w:r>
      <w:r w:rsidR="002509B7">
        <w:rPr>
          <w:lang w:val="en-GB" w:eastAsia="x-none"/>
        </w:rPr>
        <w:t xml:space="preserve">regarding the resource allocation of </w:t>
      </w:r>
      <w:r w:rsidR="000D13E2">
        <w:rPr>
          <w:lang w:val="en-GB" w:eastAsia="x-none"/>
        </w:rPr>
        <w:t>PUSCH when DFT-s-OFDM waveform is dynamically indicated in the DCI format 0_1 and 0_2</w:t>
      </w:r>
      <w:r w:rsidR="00F263D9">
        <w:rPr>
          <w:lang w:val="en-GB" w:eastAsia="x-none"/>
        </w:rPr>
        <w:t xml:space="preserve"> </w:t>
      </w:r>
      <w:r w:rsidR="00F263D9">
        <w:rPr>
          <w:lang w:val="en-GB" w:eastAsia="x-none"/>
        </w:rPr>
        <w:fldChar w:fldCharType="begin"/>
      </w:r>
      <w:r w:rsidR="00F263D9">
        <w:rPr>
          <w:lang w:val="en-GB" w:eastAsia="x-none"/>
        </w:rPr>
        <w:instrText xml:space="preserve"> REF _Ref129286180 \r \h </w:instrText>
      </w:r>
      <w:r w:rsidR="00F263D9">
        <w:rPr>
          <w:lang w:val="en-GB" w:eastAsia="x-none"/>
        </w:rPr>
      </w:r>
      <w:r w:rsidR="00F263D9">
        <w:rPr>
          <w:lang w:val="en-GB" w:eastAsia="x-none"/>
        </w:rPr>
        <w:fldChar w:fldCharType="separate"/>
      </w:r>
      <w:r w:rsidR="00EB7973">
        <w:rPr>
          <w:lang w:val="en-GB" w:eastAsia="x-none"/>
        </w:rPr>
        <w:t>[1]</w:t>
      </w:r>
      <w:r w:rsidR="00F263D9">
        <w:rPr>
          <w:lang w:val="en-GB" w:eastAsia="x-none"/>
        </w:rPr>
        <w:fldChar w:fldCharType="end"/>
      </w:r>
      <w:r w:rsidR="00614795">
        <w:rPr>
          <w:lang w:val="en-GB" w:eastAsia="x-none"/>
        </w:rPr>
        <w:t xml:space="preserve">.  </w:t>
      </w:r>
    </w:p>
    <w:p w14:paraId="3D28A41C" w14:textId="4347CB2B" w:rsidR="000D13E2" w:rsidRPr="000B0D9B" w:rsidRDefault="00951292" w:rsidP="005E193A">
      <w:pPr>
        <w:pStyle w:val="ListParagraph"/>
        <w:numPr>
          <w:ilvl w:val="0"/>
          <w:numId w:val="6"/>
        </w:numPr>
        <w:spacing w:after="60"/>
        <w:rPr>
          <w:rFonts w:ascii="Times New Roman" w:hAnsi="Times New Roman"/>
          <w:sz w:val="20"/>
          <w:szCs w:val="20"/>
          <w:lang w:val="en-GB" w:eastAsia="x-none"/>
        </w:rPr>
      </w:pPr>
      <w:r w:rsidRPr="000B0D9B">
        <w:rPr>
          <w:rFonts w:ascii="Times New Roman" w:hAnsi="Times New Roman"/>
          <w:sz w:val="20"/>
          <w:szCs w:val="20"/>
          <w:lang w:val="en-GB" w:eastAsia="x-none"/>
        </w:rPr>
        <w:t>Option 1 (configuration restriction with error case handling):</w:t>
      </w:r>
    </w:p>
    <w:p w14:paraId="06054C61" w14:textId="25A9FB96" w:rsidR="00F234FB" w:rsidRDefault="008A7268" w:rsidP="005E193A">
      <w:pPr>
        <w:pStyle w:val="ListParagraph"/>
        <w:numPr>
          <w:ilvl w:val="0"/>
          <w:numId w:val="6"/>
        </w:numPr>
        <w:spacing w:after="60"/>
        <w:rPr>
          <w:rFonts w:ascii="Times New Roman" w:hAnsi="Times New Roman"/>
          <w:sz w:val="20"/>
          <w:szCs w:val="20"/>
          <w:lang w:val="en-GB" w:eastAsia="x-none"/>
        </w:rPr>
      </w:pPr>
      <w:r w:rsidRPr="000B0D9B">
        <w:rPr>
          <w:rFonts w:ascii="Times New Roman" w:hAnsi="Times New Roman"/>
          <w:sz w:val="20"/>
          <w:szCs w:val="20"/>
          <w:lang w:val="en-GB" w:eastAsia="x-none"/>
        </w:rPr>
        <w:t xml:space="preserve">Option 2 (UE only uses </w:t>
      </w:r>
      <w:r w:rsidRPr="00F263D9">
        <w:rPr>
          <w:rFonts w:ascii="Times New Roman" w:hAnsi="Times New Roman"/>
          <w:i/>
          <w:iCs/>
          <w:sz w:val="20"/>
          <w:szCs w:val="20"/>
          <w:lang w:val="en-GB" w:eastAsia="x-none"/>
        </w:rPr>
        <w:t>resourceAllocation</w:t>
      </w:r>
      <w:r w:rsidRPr="000B0D9B">
        <w:rPr>
          <w:rFonts w:ascii="Times New Roman" w:hAnsi="Times New Roman"/>
          <w:sz w:val="20"/>
          <w:szCs w:val="20"/>
          <w:lang w:val="en-GB" w:eastAsia="x-none"/>
        </w:rPr>
        <w:t xml:space="preserve"> </w:t>
      </w:r>
      <w:r w:rsidR="00C056B1">
        <w:rPr>
          <w:rFonts w:ascii="Times New Roman" w:hAnsi="Times New Roman"/>
          <w:sz w:val="20"/>
          <w:szCs w:val="20"/>
          <w:lang w:val="en-GB" w:eastAsia="x-none"/>
        </w:rPr>
        <w:t xml:space="preserve">or </w:t>
      </w:r>
      <w:r w:rsidR="00C056B1" w:rsidRPr="00C056B1">
        <w:rPr>
          <w:rFonts w:ascii="Times New Roman" w:hAnsi="Times New Roman"/>
          <w:i/>
          <w:iCs/>
          <w:sz w:val="20"/>
          <w:szCs w:val="20"/>
          <w:lang w:val="en-GB" w:eastAsia="x-none"/>
        </w:rPr>
        <w:t>dmrs-Type</w:t>
      </w:r>
      <w:r w:rsidR="00C056B1" w:rsidRPr="00C056B1">
        <w:rPr>
          <w:rFonts w:ascii="Times New Roman" w:hAnsi="Times New Roman"/>
          <w:sz w:val="20"/>
          <w:szCs w:val="20"/>
          <w:lang w:val="en-GB" w:eastAsia="x-none"/>
        </w:rPr>
        <w:t xml:space="preserve"> </w:t>
      </w:r>
      <w:r w:rsidRPr="000B0D9B">
        <w:rPr>
          <w:rFonts w:ascii="Times New Roman" w:hAnsi="Times New Roman"/>
          <w:sz w:val="20"/>
          <w:szCs w:val="20"/>
          <w:lang w:val="en-GB" w:eastAsia="x-none"/>
        </w:rPr>
        <w:t>if CP-OFDM is indicated):</w:t>
      </w:r>
    </w:p>
    <w:p w14:paraId="565B03D8" w14:textId="202449C8" w:rsidR="004525EA" w:rsidRDefault="003A1C98" w:rsidP="00294F7F">
      <w:pPr>
        <w:spacing w:before="120" w:after="120"/>
        <w:jc w:val="both"/>
        <w:rPr>
          <w:lang w:val="en-GB" w:eastAsia="x-none"/>
        </w:rPr>
      </w:pPr>
      <w:r>
        <w:rPr>
          <w:lang w:val="en-GB" w:eastAsia="x-none"/>
        </w:rPr>
        <w:t xml:space="preserve">For Option 2, a default UE </w:t>
      </w:r>
      <w:r w:rsidR="002D763A">
        <w:rPr>
          <w:lang w:val="en-GB" w:eastAsia="x-none"/>
        </w:rPr>
        <w:t>behaviour</w:t>
      </w:r>
      <w:r>
        <w:rPr>
          <w:lang w:val="en-GB" w:eastAsia="x-none"/>
        </w:rPr>
        <w:t xml:space="preserve"> is defined when </w:t>
      </w:r>
      <w:r w:rsidR="002D763A">
        <w:rPr>
          <w:lang w:val="en-GB" w:eastAsia="x-none"/>
        </w:rPr>
        <w:t xml:space="preserve">PUSCH is switched from CP-OFDM to DFT-s-OFDM waveform. In particular, </w:t>
      </w:r>
      <w:r w:rsidR="00FD728C" w:rsidRPr="00FD728C">
        <w:rPr>
          <w:lang w:val="en-GB" w:eastAsia="x-none"/>
        </w:rPr>
        <w:t>when the DFT-s-OFDM waveform is indicated, the UE will apply Type 1 resource allocation and DMRS Type 1, and ignore any other configuration settings for resource allocation and DMRS type. While Option 2 offers some flexibility in configuring and scheduling PUSCH transmission, it may not be necessary since a well-designed gNB implementation would already provide valid configurations in the case of dynamic waveform switching</w:t>
      </w:r>
      <w:r w:rsidR="00774C1C">
        <w:rPr>
          <w:lang w:val="en-GB" w:eastAsia="x-none"/>
        </w:rPr>
        <w:t xml:space="preserve">. </w:t>
      </w:r>
      <w:r w:rsidR="00DD0253">
        <w:rPr>
          <w:lang w:val="en-GB" w:eastAsia="x-none"/>
        </w:rPr>
        <w:t xml:space="preserve">In addition, even with certain configuration restriction, </w:t>
      </w:r>
      <w:r w:rsidR="00C21156">
        <w:rPr>
          <w:lang w:val="en-GB" w:eastAsia="x-none"/>
        </w:rPr>
        <w:t xml:space="preserve">e.g., when resource allocation type is configured as Type 1 resource allocation, </w:t>
      </w:r>
      <w:r w:rsidR="00CF24B8">
        <w:rPr>
          <w:lang w:val="en-GB" w:eastAsia="x-none"/>
        </w:rPr>
        <w:t>no scheduling restriction</w:t>
      </w:r>
      <w:r w:rsidR="004E11BF">
        <w:rPr>
          <w:lang w:val="en-GB" w:eastAsia="x-none"/>
        </w:rPr>
        <w:t xml:space="preserve"> for PUSCH transmission</w:t>
      </w:r>
      <w:r w:rsidR="00CF24B8">
        <w:rPr>
          <w:lang w:val="en-GB" w:eastAsia="x-none"/>
        </w:rPr>
        <w:t xml:space="preserve"> is expected as contiguous resource allocation is typically </w:t>
      </w:r>
      <w:r w:rsidR="00247D38">
        <w:rPr>
          <w:lang w:val="en-GB" w:eastAsia="x-none"/>
        </w:rPr>
        <w:t>utilized</w:t>
      </w:r>
      <w:r w:rsidR="00CF24B8">
        <w:rPr>
          <w:lang w:val="en-GB" w:eastAsia="x-none"/>
        </w:rPr>
        <w:t>. Th</w:t>
      </w:r>
      <w:r w:rsidR="00A4448F">
        <w:rPr>
          <w:lang w:val="en-GB" w:eastAsia="x-none"/>
        </w:rPr>
        <w:t>is</w:t>
      </w:r>
      <w:r w:rsidR="00247D38">
        <w:rPr>
          <w:lang w:val="en-GB" w:eastAsia="x-none"/>
        </w:rPr>
        <w:t xml:space="preserve"> same </w:t>
      </w:r>
      <w:r w:rsidR="004E2C4D">
        <w:rPr>
          <w:lang w:val="en-GB" w:eastAsia="x-none"/>
        </w:rPr>
        <w:t>concept applies to</w:t>
      </w:r>
      <w:r w:rsidR="00247D38">
        <w:rPr>
          <w:lang w:val="en-GB" w:eastAsia="x-none"/>
        </w:rPr>
        <w:t xml:space="preserve"> DMRS type for the PUSCH transmission. </w:t>
      </w:r>
    </w:p>
    <w:p w14:paraId="14FF9B14" w14:textId="744A039D" w:rsidR="00970982" w:rsidRDefault="00EC7907" w:rsidP="00E42B99">
      <w:pPr>
        <w:spacing w:before="120"/>
        <w:jc w:val="both"/>
        <w:rPr>
          <w:lang w:val="en-GB" w:eastAsia="x-none"/>
        </w:rPr>
      </w:pPr>
      <w:r>
        <w:rPr>
          <w:lang w:val="en-GB" w:eastAsia="x-none"/>
        </w:rPr>
        <w:t xml:space="preserve">Hence, in our view, Option 1 </w:t>
      </w:r>
      <w:r w:rsidR="007123E0">
        <w:rPr>
          <w:lang w:val="en-GB" w:eastAsia="x-none"/>
        </w:rPr>
        <w:t xml:space="preserve">with configuration restriction and error case handling </w:t>
      </w:r>
      <w:r>
        <w:rPr>
          <w:lang w:val="en-GB" w:eastAsia="x-none"/>
        </w:rPr>
        <w:t>should be supported</w:t>
      </w:r>
      <w:r w:rsidR="007123E0">
        <w:rPr>
          <w:lang w:val="en-GB" w:eastAsia="x-none"/>
        </w:rPr>
        <w:t>. In particular,</w:t>
      </w:r>
      <w:r w:rsidR="00BF47CC">
        <w:rPr>
          <w:lang w:val="en-GB" w:eastAsia="x-none"/>
        </w:rPr>
        <w:t xml:space="preserve"> for PUSCH resource allocation,</w:t>
      </w:r>
      <w:r w:rsidR="007123E0">
        <w:rPr>
          <w:lang w:val="en-GB" w:eastAsia="x-none"/>
        </w:rPr>
        <w:t xml:space="preserve"> UE does not expect </w:t>
      </w:r>
      <w:r w:rsidR="00B26C3B" w:rsidRPr="00413063">
        <w:rPr>
          <w:i/>
          <w:iCs/>
          <w:lang w:val="en-GB" w:eastAsia="x-none"/>
        </w:rPr>
        <w:t>resourceAllocation</w:t>
      </w:r>
      <w:r w:rsidR="00B26C3B" w:rsidRPr="00B26C3B">
        <w:rPr>
          <w:lang w:val="en-GB" w:eastAsia="x-none"/>
        </w:rPr>
        <w:t xml:space="preserve"> set to </w:t>
      </w:r>
      <w:r w:rsidR="00B26C3B" w:rsidRPr="00C21156">
        <w:rPr>
          <w:i/>
          <w:iCs/>
          <w:lang w:val="en-GB" w:eastAsia="x-none"/>
        </w:rPr>
        <w:t>resourceAllocationType0</w:t>
      </w:r>
      <w:r w:rsidR="00B26C3B" w:rsidRPr="00B26C3B">
        <w:rPr>
          <w:lang w:val="en-GB" w:eastAsia="x-none"/>
        </w:rPr>
        <w:t>.</w:t>
      </w:r>
      <w:r w:rsidR="00BF47CC">
        <w:rPr>
          <w:lang w:val="en-GB" w:eastAsia="x-none"/>
        </w:rPr>
        <w:t xml:space="preserve"> </w:t>
      </w:r>
      <w:r w:rsidR="00B26C3B">
        <w:rPr>
          <w:lang w:val="en-GB" w:eastAsia="x-none"/>
        </w:rPr>
        <w:t xml:space="preserve">Further, </w:t>
      </w:r>
      <w:r w:rsidR="004525EA">
        <w:rPr>
          <w:lang w:val="en-GB" w:eastAsia="x-none"/>
        </w:rPr>
        <w:t>i</w:t>
      </w:r>
      <w:r w:rsidR="00BD0EDA" w:rsidRPr="00BD0EDA">
        <w:rPr>
          <w:lang w:val="en-GB" w:eastAsia="x-none"/>
        </w:rPr>
        <w:t xml:space="preserve">f DFT-S-OFDM is indicated and </w:t>
      </w:r>
      <w:r w:rsidR="00BD0EDA" w:rsidRPr="00413063">
        <w:rPr>
          <w:i/>
          <w:iCs/>
          <w:lang w:val="en-GB" w:eastAsia="x-none"/>
        </w:rPr>
        <w:t>resourceAllocation</w:t>
      </w:r>
      <w:r w:rsidR="00BD0EDA" w:rsidRPr="00BD0EDA">
        <w:rPr>
          <w:lang w:val="en-GB" w:eastAsia="x-none"/>
        </w:rPr>
        <w:t xml:space="preserve"> set to </w:t>
      </w:r>
      <w:r w:rsidR="00BD0EDA" w:rsidRPr="00413063">
        <w:rPr>
          <w:i/>
          <w:iCs/>
          <w:lang w:val="en-GB" w:eastAsia="x-none"/>
        </w:rPr>
        <w:t>dynamicSwitch</w:t>
      </w:r>
      <w:r w:rsidR="00BD0EDA" w:rsidRPr="00BD0EDA">
        <w:rPr>
          <w:lang w:val="en-GB" w:eastAsia="x-none"/>
        </w:rPr>
        <w:t>, UE does not expect MSB of FDRA field set to 0.</w:t>
      </w:r>
      <w:r w:rsidR="00BF47CC">
        <w:rPr>
          <w:lang w:val="en-GB" w:eastAsia="x-none"/>
        </w:rPr>
        <w:t xml:space="preserve"> </w:t>
      </w:r>
      <w:r w:rsidR="006C0728">
        <w:rPr>
          <w:lang w:val="en-GB" w:eastAsia="x-none"/>
        </w:rPr>
        <w:t xml:space="preserve">For DMRS type, </w:t>
      </w:r>
      <w:r w:rsidR="00934238" w:rsidRPr="00934238">
        <w:rPr>
          <w:lang w:val="en-GB" w:eastAsia="x-none"/>
        </w:rPr>
        <w:t xml:space="preserve">UE does not expect </w:t>
      </w:r>
      <w:r w:rsidR="00934238" w:rsidRPr="006D02CC">
        <w:rPr>
          <w:i/>
          <w:iCs/>
          <w:lang w:val="en-GB" w:eastAsia="x-none"/>
        </w:rPr>
        <w:t>dmrs-Type</w:t>
      </w:r>
      <w:r w:rsidR="00934238" w:rsidRPr="00934238">
        <w:rPr>
          <w:lang w:val="en-GB" w:eastAsia="x-none"/>
        </w:rPr>
        <w:t xml:space="preserve"> to be set to </w:t>
      </w:r>
      <w:r w:rsidR="00934238" w:rsidRPr="006D02CC">
        <w:rPr>
          <w:i/>
          <w:iCs/>
          <w:lang w:val="en-GB" w:eastAsia="x-none"/>
        </w:rPr>
        <w:t>type2</w:t>
      </w:r>
      <w:r w:rsidR="001265FF">
        <w:rPr>
          <w:i/>
          <w:iCs/>
          <w:lang w:val="en-GB" w:eastAsia="x-none"/>
        </w:rPr>
        <w:t xml:space="preserve">. </w:t>
      </w:r>
    </w:p>
    <w:p w14:paraId="4F8F1C0D" w14:textId="74166300" w:rsidR="000C19F5" w:rsidRPr="001566CB" w:rsidRDefault="000C19F5" w:rsidP="000C19F5">
      <w:pPr>
        <w:spacing w:before="240" w:after="0"/>
        <w:jc w:val="both"/>
        <w:rPr>
          <w:b/>
        </w:rPr>
      </w:pPr>
      <w:r w:rsidRPr="00311976">
        <w:rPr>
          <w:b/>
        </w:rPr>
        <w:t xml:space="preserve">Proposal </w:t>
      </w:r>
      <w:r>
        <w:rPr>
          <w:b/>
        </w:rPr>
        <w:t>3</w:t>
      </w:r>
      <w:r w:rsidRPr="00311976">
        <w:rPr>
          <w:b/>
        </w:rPr>
        <w:t>:</w:t>
      </w:r>
    </w:p>
    <w:p w14:paraId="4034000E" w14:textId="466004F5" w:rsidR="000C19F5" w:rsidRDefault="0038522E" w:rsidP="000C19F5">
      <w:pPr>
        <w:numPr>
          <w:ilvl w:val="0"/>
          <w:numId w:val="6"/>
        </w:numPr>
        <w:overflowPunct/>
        <w:autoSpaceDE/>
        <w:autoSpaceDN/>
        <w:adjustRightInd/>
        <w:spacing w:before="60" w:after="0"/>
        <w:ind w:left="288" w:hanging="288"/>
        <w:jc w:val="both"/>
        <w:textAlignment w:val="auto"/>
        <w:rPr>
          <w:iCs/>
        </w:rPr>
      </w:pPr>
      <w:r w:rsidRPr="0038522E">
        <w:rPr>
          <w:rFonts w:eastAsia="Batang"/>
          <w:lang w:val="en-GB"/>
        </w:rPr>
        <w:t>For PUSCH scheduled by DCI format 0_1/0_2 with dynamic waveform switching indication field configured</w:t>
      </w:r>
      <w:r>
        <w:rPr>
          <w:rFonts w:eastAsia="Batang"/>
          <w:lang w:val="en-GB"/>
        </w:rPr>
        <w:t xml:space="preserve">, </w:t>
      </w:r>
      <w:r w:rsidR="00196D2A">
        <w:rPr>
          <w:rFonts w:eastAsia="Batang"/>
          <w:lang w:val="en-GB"/>
        </w:rPr>
        <w:t xml:space="preserve">Option 1 </w:t>
      </w:r>
      <w:r w:rsidR="00542AFC" w:rsidRPr="00542AFC">
        <w:rPr>
          <w:rFonts w:eastAsia="Batang"/>
          <w:lang w:val="en-GB"/>
        </w:rPr>
        <w:t>(configuration restriction with error case handling</w:t>
      </w:r>
      <w:r w:rsidR="00542AFC">
        <w:rPr>
          <w:rFonts w:eastAsia="Batang"/>
          <w:lang w:val="en-GB"/>
        </w:rPr>
        <w:t>) is supported for resource allocation and DMRS type</w:t>
      </w:r>
      <w:r w:rsidR="000C19F5">
        <w:rPr>
          <w:bCs/>
          <w:i/>
          <w:iCs/>
          <w:lang w:eastAsia="zh-CN"/>
        </w:rPr>
        <w:t xml:space="preserve">. </w:t>
      </w:r>
    </w:p>
    <w:p w14:paraId="1F9990CD" w14:textId="77777777" w:rsidR="00515C5C" w:rsidRPr="00970982" w:rsidRDefault="00515C5C" w:rsidP="00970982">
      <w:pPr>
        <w:rPr>
          <w:lang w:val="en-GB" w:eastAsia="x-none"/>
        </w:rPr>
      </w:pPr>
    </w:p>
    <w:p w14:paraId="6A02A236" w14:textId="7C21EBD3" w:rsidR="006E5DD2" w:rsidRDefault="00021BAB" w:rsidP="00021BAB">
      <w:pPr>
        <w:pStyle w:val="Heading2"/>
      </w:pPr>
      <w:r>
        <w:t xml:space="preserve">Dynamic waveform switching for multi-PUSCH scheduling </w:t>
      </w:r>
    </w:p>
    <w:p w14:paraId="50B0F927" w14:textId="6690F1F0" w:rsidR="00746864" w:rsidRPr="004C0E6A" w:rsidRDefault="00B15574" w:rsidP="00790E8B">
      <w:pPr>
        <w:overflowPunct/>
        <w:autoSpaceDE/>
        <w:autoSpaceDN/>
        <w:adjustRightInd/>
        <w:spacing w:before="60" w:after="120"/>
        <w:jc w:val="both"/>
        <w:textAlignment w:val="auto"/>
      </w:pPr>
      <w:r>
        <w:rPr>
          <w:lang w:val="en-GB" w:eastAsia="x-none"/>
        </w:rPr>
        <w:t xml:space="preserve">At the RAN1#112b-e meeting, it was agreed that </w:t>
      </w:r>
      <w:r w:rsidR="00827171">
        <w:rPr>
          <w:lang w:val="en-GB" w:eastAsia="x-none"/>
        </w:rPr>
        <w:t>f</w:t>
      </w:r>
      <w:r w:rsidR="00827171" w:rsidRPr="00827171">
        <w:rPr>
          <w:lang w:val="en-GB" w:eastAsia="x-none"/>
        </w:rPr>
        <w:t>or UE configured with multi-PUSCH scheduling in time domain in a carrier</w:t>
      </w:r>
      <w:r w:rsidR="00827171">
        <w:rPr>
          <w:lang w:val="en-GB" w:eastAsia="x-none"/>
        </w:rPr>
        <w:t xml:space="preserve">, </w:t>
      </w:r>
      <w:r w:rsidR="00972EE1" w:rsidRPr="00972EE1">
        <w:rPr>
          <w:lang w:val="en-GB" w:eastAsia="x-none"/>
        </w:rPr>
        <w:t>DCI format 0_1 supports 1-bit field for dynamic waveform switching indication</w:t>
      </w:r>
      <w:r w:rsidR="004C0E6A">
        <w:rPr>
          <w:lang w:val="en-GB" w:eastAsia="x-none"/>
        </w:rPr>
        <w:t>.</w:t>
      </w:r>
      <w:r w:rsidR="004C0E6A">
        <w:t xml:space="preserve"> </w:t>
      </w:r>
      <w:r w:rsidR="000A1802">
        <w:t xml:space="preserve">Further, when </w:t>
      </w:r>
      <w:r w:rsidR="0007113A" w:rsidRPr="0007113A">
        <w:t>configured, 1-bit field indicates waveform for all scheduled PUSCH transmissions</w:t>
      </w:r>
      <w:r w:rsidR="001F1F60">
        <w:t xml:space="preserve"> </w:t>
      </w:r>
      <w:r w:rsidR="001F1F60">
        <w:fldChar w:fldCharType="begin"/>
      </w:r>
      <w:r w:rsidR="001F1F60">
        <w:instrText xml:space="preserve"> REF _Ref129286180 \r \h </w:instrText>
      </w:r>
      <w:r w:rsidR="001F1F60">
        <w:fldChar w:fldCharType="separate"/>
      </w:r>
      <w:r w:rsidR="00EB7973">
        <w:t>[1]</w:t>
      </w:r>
      <w:r w:rsidR="001F1F60">
        <w:fldChar w:fldCharType="end"/>
      </w:r>
      <w:r w:rsidR="00D75E04">
        <w:t xml:space="preserve">. </w:t>
      </w:r>
    </w:p>
    <w:p w14:paraId="68599F23" w14:textId="04956186" w:rsidR="003E2E96" w:rsidRDefault="00D75E04" w:rsidP="00DD3B2F">
      <w:pPr>
        <w:spacing w:after="120"/>
        <w:jc w:val="both"/>
        <w:rPr>
          <w:bCs/>
          <w:lang w:eastAsia="zh-CN"/>
        </w:rPr>
      </w:pPr>
      <w:r>
        <w:rPr>
          <w:bCs/>
          <w:lang w:eastAsia="zh-CN"/>
        </w:rPr>
        <w:t>I</w:t>
      </w:r>
      <w:r w:rsidR="00647511">
        <w:rPr>
          <w:bCs/>
          <w:lang w:eastAsia="zh-CN"/>
        </w:rPr>
        <w:t>n Rel-18, multi-c</w:t>
      </w:r>
      <w:r w:rsidR="005752AD">
        <w:rPr>
          <w:bCs/>
          <w:lang w:eastAsia="zh-CN"/>
        </w:rPr>
        <w:t>ell</w:t>
      </w:r>
      <w:r w:rsidR="00647511">
        <w:rPr>
          <w:bCs/>
          <w:lang w:eastAsia="zh-CN"/>
        </w:rPr>
        <w:t xml:space="preserve"> scheduling was introduced, where </w:t>
      </w:r>
      <w:r w:rsidR="00E117AF">
        <w:rPr>
          <w:bCs/>
          <w:lang w:eastAsia="zh-CN"/>
        </w:rPr>
        <w:t xml:space="preserve">a single DCI can be used </w:t>
      </w:r>
      <w:r w:rsidR="001711E5">
        <w:rPr>
          <w:bCs/>
          <w:lang w:eastAsia="zh-CN"/>
        </w:rPr>
        <w:t xml:space="preserve">to schedule PUSCHs in different </w:t>
      </w:r>
      <w:r w:rsidR="00AB7798">
        <w:rPr>
          <w:bCs/>
          <w:lang w:eastAsia="zh-CN"/>
        </w:rPr>
        <w:t>cells</w:t>
      </w:r>
      <w:r w:rsidR="001711E5">
        <w:rPr>
          <w:bCs/>
          <w:lang w:eastAsia="zh-CN"/>
        </w:rPr>
        <w:t>.</w:t>
      </w:r>
      <w:r w:rsidR="00F83452">
        <w:rPr>
          <w:bCs/>
          <w:lang w:eastAsia="zh-CN"/>
        </w:rPr>
        <w:t xml:space="preserve"> </w:t>
      </w:r>
      <w:r w:rsidR="007B43C1">
        <w:rPr>
          <w:bCs/>
          <w:lang w:eastAsia="zh-CN"/>
        </w:rPr>
        <w:t xml:space="preserve">The main motivation of multi-cell scheduling is to reduce PDCCH blocking probability. </w:t>
      </w:r>
      <w:r w:rsidR="00CD4A36">
        <w:rPr>
          <w:bCs/>
          <w:lang w:eastAsia="zh-CN"/>
        </w:rPr>
        <w:t xml:space="preserve">As </w:t>
      </w:r>
      <w:r w:rsidR="001B1D1D">
        <w:rPr>
          <w:bCs/>
          <w:lang w:eastAsia="zh-CN"/>
        </w:rPr>
        <w:t xml:space="preserve">PUSCH can be either scheduled by single cell scheduling or </w:t>
      </w:r>
      <w:r w:rsidR="007A1FC8">
        <w:rPr>
          <w:bCs/>
          <w:lang w:eastAsia="zh-CN"/>
        </w:rPr>
        <w:t xml:space="preserve">by </w:t>
      </w:r>
      <w:r w:rsidR="001B1D1D">
        <w:rPr>
          <w:bCs/>
          <w:lang w:eastAsia="zh-CN"/>
        </w:rPr>
        <w:t>multi-cell scheduling</w:t>
      </w:r>
      <w:r w:rsidR="00134FB1">
        <w:rPr>
          <w:bCs/>
          <w:lang w:eastAsia="zh-CN"/>
        </w:rPr>
        <w:t xml:space="preserve">, </w:t>
      </w:r>
      <w:r w:rsidR="00D720B3">
        <w:rPr>
          <w:bCs/>
          <w:lang w:eastAsia="zh-CN"/>
        </w:rPr>
        <w:t>the concept of dynamic</w:t>
      </w:r>
      <w:r w:rsidR="00134FB1">
        <w:rPr>
          <w:bCs/>
          <w:lang w:eastAsia="zh-CN"/>
        </w:rPr>
        <w:t xml:space="preserve"> </w:t>
      </w:r>
      <w:r w:rsidR="00323340">
        <w:rPr>
          <w:bCs/>
          <w:lang w:eastAsia="zh-CN"/>
        </w:rPr>
        <w:t>wavefor</w:t>
      </w:r>
      <w:r w:rsidR="00134FB1">
        <w:rPr>
          <w:bCs/>
          <w:lang w:eastAsia="zh-CN"/>
        </w:rPr>
        <w:t xml:space="preserve">m switching </w:t>
      </w:r>
      <w:r w:rsidR="00D720B3">
        <w:rPr>
          <w:bCs/>
          <w:lang w:eastAsia="zh-CN"/>
        </w:rPr>
        <w:t xml:space="preserve">can be </w:t>
      </w:r>
      <w:r w:rsidR="002641D9">
        <w:rPr>
          <w:bCs/>
          <w:lang w:eastAsia="zh-CN"/>
        </w:rPr>
        <w:t xml:space="preserve">straightforwardly applied </w:t>
      </w:r>
      <w:r w:rsidR="00134FB1">
        <w:rPr>
          <w:bCs/>
          <w:lang w:eastAsia="zh-CN"/>
        </w:rPr>
        <w:t>for multi-cell scheduling</w:t>
      </w:r>
      <w:r w:rsidR="002641D9">
        <w:rPr>
          <w:bCs/>
          <w:lang w:eastAsia="zh-CN"/>
        </w:rPr>
        <w:t xml:space="preserve">. </w:t>
      </w:r>
      <w:r w:rsidR="00134FB1">
        <w:rPr>
          <w:bCs/>
          <w:lang w:eastAsia="zh-CN"/>
        </w:rPr>
        <w:t xml:space="preserve"> </w:t>
      </w:r>
    </w:p>
    <w:p w14:paraId="14F2BC84" w14:textId="1583ED75" w:rsidR="000D04F5" w:rsidRDefault="00DD3B2F" w:rsidP="009D7F78">
      <w:pPr>
        <w:spacing w:after="120"/>
        <w:jc w:val="both"/>
        <w:rPr>
          <w:rFonts w:eastAsia="Times New Roman"/>
          <w:color w:val="000000"/>
          <w:lang w:val="en-GB"/>
        </w:rPr>
      </w:pPr>
      <w:r>
        <w:rPr>
          <w:bCs/>
          <w:lang w:eastAsia="zh-CN"/>
        </w:rPr>
        <w:t>Note that different types of DCI fields were introduced for multi-cell scheduling</w:t>
      </w:r>
      <w:r w:rsidR="00BE7C68">
        <w:rPr>
          <w:bCs/>
          <w:lang w:eastAsia="zh-CN"/>
        </w:rPr>
        <w:t xml:space="preserve"> </w:t>
      </w:r>
      <w:r w:rsidR="00BE7C68">
        <w:rPr>
          <w:bCs/>
          <w:lang w:eastAsia="zh-CN"/>
        </w:rPr>
        <w:fldChar w:fldCharType="begin"/>
      </w:r>
      <w:r w:rsidR="00BE7C68">
        <w:rPr>
          <w:bCs/>
          <w:lang w:eastAsia="zh-CN"/>
        </w:rPr>
        <w:instrText xml:space="preserve"> REF _Ref120868103 \r \h </w:instrText>
      </w:r>
      <w:r w:rsidR="00BE7C68">
        <w:rPr>
          <w:bCs/>
          <w:lang w:eastAsia="zh-CN"/>
        </w:rPr>
      </w:r>
      <w:r w:rsidR="00BE7C68">
        <w:rPr>
          <w:bCs/>
          <w:lang w:eastAsia="zh-CN"/>
        </w:rPr>
        <w:fldChar w:fldCharType="separate"/>
      </w:r>
      <w:r w:rsidR="00EB7973">
        <w:rPr>
          <w:bCs/>
          <w:lang w:eastAsia="zh-CN"/>
        </w:rPr>
        <w:t>[4]</w:t>
      </w:r>
      <w:r w:rsidR="00BE7C68">
        <w:rPr>
          <w:bCs/>
          <w:lang w:eastAsia="zh-CN"/>
        </w:rPr>
        <w:fldChar w:fldCharType="end"/>
      </w:r>
      <w:r>
        <w:rPr>
          <w:bCs/>
          <w:lang w:eastAsia="zh-CN"/>
        </w:rPr>
        <w:t xml:space="preserve">. In particular, </w:t>
      </w:r>
      <w:r w:rsidR="00F35763">
        <w:rPr>
          <w:bCs/>
          <w:lang w:eastAsia="zh-CN"/>
        </w:rPr>
        <w:t xml:space="preserve">for </w:t>
      </w:r>
      <w:r w:rsidR="0060486D">
        <w:rPr>
          <w:bCs/>
          <w:lang w:eastAsia="zh-CN"/>
        </w:rPr>
        <w:t>Type</w:t>
      </w:r>
      <w:r w:rsidR="009C6586">
        <w:rPr>
          <w:bCs/>
          <w:lang w:eastAsia="zh-CN"/>
        </w:rPr>
        <w:t>-</w:t>
      </w:r>
      <w:r w:rsidR="0060486D">
        <w:rPr>
          <w:bCs/>
          <w:lang w:eastAsia="zh-CN"/>
        </w:rPr>
        <w:t>1A field</w:t>
      </w:r>
      <w:r w:rsidR="00F35763">
        <w:rPr>
          <w:bCs/>
          <w:lang w:eastAsia="zh-CN"/>
        </w:rPr>
        <w:t xml:space="preserve">, </w:t>
      </w:r>
      <w:r w:rsidR="00F35763">
        <w:rPr>
          <w:rFonts w:eastAsia="Times New Roman"/>
          <w:color w:val="000000"/>
          <w:lang w:val="en-GB"/>
        </w:rPr>
        <w:t>a</w:t>
      </w:r>
      <w:r w:rsidR="00F35763" w:rsidRPr="004C41AD">
        <w:rPr>
          <w:rFonts w:eastAsia="Times New Roman"/>
          <w:color w:val="000000"/>
          <w:lang w:val="en-GB"/>
        </w:rPr>
        <w:t xml:space="preserve"> single field </w:t>
      </w:r>
      <w:r w:rsidR="009C6586">
        <w:rPr>
          <w:rFonts w:eastAsia="Times New Roman"/>
          <w:color w:val="000000"/>
          <w:lang w:val="en-GB"/>
        </w:rPr>
        <w:t>indicates</w:t>
      </w:r>
      <w:r w:rsidR="00F35763" w:rsidRPr="004C41AD">
        <w:rPr>
          <w:rFonts w:eastAsia="Times New Roman"/>
          <w:color w:val="000000"/>
          <w:lang w:val="en-GB"/>
        </w:rPr>
        <w:t xml:space="preserve"> common information to all the co-scheduled cells</w:t>
      </w:r>
      <w:r w:rsidR="00F35763">
        <w:rPr>
          <w:rFonts w:eastAsia="Times New Roman"/>
          <w:color w:val="000000"/>
          <w:lang w:val="en-GB"/>
        </w:rPr>
        <w:t>; for Type</w:t>
      </w:r>
      <w:r w:rsidR="009C6586">
        <w:rPr>
          <w:rFonts w:eastAsia="Times New Roman"/>
          <w:color w:val="000000"/>
          <w:lang w:val="en-GB"/>
        </w:rPr>
        <w:t>-</w:t>
      </w:r>
      <w:r w:rsidR="00F35763">
        <w:rPr>
          <w:rFonts w:eastAsia="Times New Roman"/>
          <w:color w:val="000000"/>
          <w:lang w:val="en-GB"/>
        </w:rPr>
        <w:t xml:space="preserve">1B field, a </w:t>
      </w:r>
      <w:r w:rsidR="00F35763" w:rsidRPr="00F35763">
        <w:rPr>
          <w:rFonts w:eastAsia="Times New Roman"/>
          <w:color w:val="000000"/>
          <w:lang w:val="en-GB"/>
        </w:rPr>
        <w:t xml:space="preserve">single field </w:t>
      </w:r>
      <w:r w:rsidR="009C6586">
        <w:rPr>
          <w:rFonts w:eastAsia="Times New Roman"/>
          <w:color w:val="000000"/>
          <w:lang w:val="en-GB"/>
        </w:rPr>
        <w:t>indicates</w:t>
      </w:r>
      <w:r w:rsidR="009C6586" w:rsidRPr="004C41AD">
        <w:rPr>
          <w:rFonts w:eastAsia="Times New Roman"/>
          <w:color w:val="000000"/>
          <w:lang w:val="en-GB"/>
        </w:rPr>
        <w:t xml:space="preserve"> </w:t>
      </w:r>
      <w:r w:rsidR="00F35763" w:rsidRPr="00F35763">
        <w:rPr>
          <w:rFonts w:eastAsia="Times New Roman"/>
          <w:color w:val="000000"/>
          <w:lang w:val="en-GB"/>
        </w:rPr>
        <w:t xml:space="preserve">separate </w:t>
      </w:r>
      <w:r w:rsidR="00F35763" w:rsidRPr="00F35763">
        <w:rPr>
          <w:rFonts w:eastAsia="Times New Roman"/>
          <w:color w:val="000000"/>
          <w:lang w:val="en-GB"/>
        </w:rPr>
        <w:lastRenderedPageBreak/>
        <w:t>information to each of co-scheduled cells via joint indication</w:t>
      </w:r>
      <w:r w:rsidR="00F35763">
        <w:rPr>
          <w:rFonts w:eastAsia="Times New Roman"/>
          <w:color w:val="000000"/>
          <w:lang w:val="en-GB"/>
        </w:rPr>
        <w:t>; for Type</w:t>
      </w:r>
      <w:r w:rsidR="009C6586">
        <w:rPr>
          <w:rFonts w:eastAsia="Times New Roman"/>
          <w:color w:val="000000"/>
          <w:lang w:val="en-GB"/>
        </w:rPr>
        <w:t xml:space="preserve">-1C field, a </w:t>
      </w:r>
      <w:r w:rsidR="009C6586" w:rsidRPr="004C41AD">
        <w:rPr>
          <w:rFonts w:eastAsia="Times New Roman"/>
          <w:color w:val="000000"/>
          <w:lang w:val="en-GB"/>
        </w:rPr>
        <w:t xml:space="preserve">single field </w:t>
      </w:r>
      <w:r w:rsidR="009C6586">
        <w:rPr>
          <w:rFonts w:eastAsia="Times New Roman"/>
          <w:color w:val="000000"/>
          <w:lang w:val="en-GB"/>
        </w:rPr>
        <w:t>indicates</w:t>
      </w:r>
      <w:r w:rsidR="009C6586" w:rsidRPr="004C41AD">
        <w:rPr>
          <w:rFonts w:eastAsia="Times New Roman"/>
          <w:color w:val="000000"/>
          <w:lang w:val="en-GB"/>
        </w:rPr>
        <w:t xml:space="preserve"> information to only one of co-scheduled cells</w:t>
      </w:r>
      <w:r w:rsidR="009C6586">
        <w:rPr>
          <w:rFonts w:eastAsia="Times New Roman"/>
          <w:color w:val="000000"/>
          <w:lang w:val="en-GB"/>
        </w:rPr>
        <w:t xml:space="preserve">; for Type 2 field, </w:t>
      </w:r>
      <w:r w:rsidR="00761C13">
        <w:rPr>
          <w:rFonts w:eastAsia="Times New Roman"/>
          <w:color w:val="000000"/>
          <w:lang w:val="en-GB"/>
        </w:rPr>
        <w:t>s</w:t>
      </w:r>
      <w:r w:rsidR="00761C13" w:rsidRPr="00761C13">
        <w:rPr>
          <w:rFonts w:eastAsia="Times New Roman"/>
          <w:color w:val="000000"/>
          <w:lang w:val="en-GB"/>
        </w:rPr>
        <w:t>eparate field</w:t>
      </w:r>
      <w:r w:rsidR="00761C13">
        <w:rPr>
          <w:rFonts w:eastAsia="Times New Roman"/>
          <w:color w:val="000000"/>
          <w:lang w:val="en-GB"/>
        </w:rPr>
        <w:t xml:space="preserve">s are included </w:t>
      </w:r>
      <w:r w:rsidR="00761C13" w:rsidRPr="00761C13">
        <w:rPr>
          <w:rFonts w:eastAsia="Times New Roman"/>
          <w:color w:val="000000"/>
          <w:lang w:val="en-GB"/>
        </w:rPr>
        <w:t>for each of the co-scheduled cells</w:t>
      </w:r>
      <w:r w:rsidR="00761C13">
        <w:rPr>
          <w:rFonts w:eastAsia="Times New Roman"/>
          <w:color w:val="000000"/>
          <w:lang w:val="en-GB"/>
        </w:rPr>
        <w:t xml:space="preserve">. </w:t>
      </w:r>
    </w:p>
    <w:p w14:paraId="55210646" w14:textId="295B80C2" w:rsidR="00DD3B2F" w:rsidRDefault="00761C13" w:rsidP="00FD4B96">
      <w:pPr>
        <w:jc w:val="both"/>
        <w:rPr>
          <w:bCs/>
          <w:lang w:eastAsia="zh-CN"/>
        </w:rPr>
      </w:pPr>
      <w:r>
        <w:rPr>
          <w:rFonts w:eastAsia="Times New Roman"/>
          <w:color w:val="000000"/>
          <w:lang w:val="en-GB"/>
        </w:rPr>
        <w:t xml:space="preserve">For dynamic waveform indication, given that </w:t>
      </w:r>
      <w:r>
        <w:rPr>
          <w:bCs/>
          <w:lang w:eastAsia="zh-CN"/>
        </w:rPr>
        <w:t xml:space="preserve">channel conditions for different carriers can be vastly different, </w:t>
      </w:r>
      <w:r w:rsidR="00931E1F">
        <w:rPr>
          <w:bCs/>
          <w:lang w:eastAsia="zh-CN"/>
        </w:rPr>
        <w:t xml:space="preserve">it may not be desirable to consider </w:t>
      </w:r>
      <w:r>
        <w:rPr>
          <w:bCs/>
          <w:lang w:eastAsia="zh-CN"/>
        </w:rPr>
        <w:t>Type-1A field</w:t>
      </w:r>
      <w:r w:rsidR="00931E1F">
        <w:rPr>
          <w:bCs/>
          <w:lang w:eastAsia="zh-CN"/>
        </w:rPr>
        <w:t xml:space="preserve"> </w:t>
      </w:r>
      <w:r w:rsidR="003E6555">
        <w:rPr>
          <w:bCs/>
          <w:lang w:eastAsia="zh-CN"/>
        </w:rPr>
        <w:t xml:space="preserve">for multi-cell scheduling. </w:t>
      </w:r>
      <w:r w:rsidR="00C441FC">
        <w:rPr>
          <w:bCs/>
          <w:lang w:eastAsia="zh-CN"/>
        </w:rPr>
        <w:t>One straightforward option is to consider Type 2</w:t>
      </w:r>
      <w:r w:rsidR="00757B92">
        <w:rPr>
          <w:bCs/>
          <w:lang w:eastAsia="zh-CN"/>
        </w:rPr>
        <w:t xml:space="preserve"> field for dynamic waveform indication in the DCI</w:t>
      </w:r>
      <w:r w:rsidR="00EF750A" w:rsidRPr="00EF750A">
        <w:rPr>
          <w:bCs/>
          <w:lang w:eastAsia="zh-CN"/>
        </w:rPr>
        <w:t xml:space="preserve"> </w:t>
      </w:r>
      <w:r w:rsidR="00EF750A">
        <w:rPr>
          <w:bCs/>
          <w:lang w:eastAsia="zh-CN"/>
        </w:rPr>
        <w:t>format</w:t>
      </w:r>
      <w:r w:rsidR="00757B92">
        <w:rPr>
          <w:bCs/>
          <w:lang w:eastAsia="zh-CN"/>
        </w:rPr>
        <w:t xml:space="preserve"> 0_</w:t>
      </w:r>
      <w:r w:rsidR="007F63CD">
        <w:rPr>
          <w:bCs/>
          <w:lang w:eastAsia="zh-CN"/>
        </w:rPr>
        <w:t>3</w:t>
      </w:r>
      <w:r w:rsidR="00757B92">
        <w:rPr>
          <w:bCs/>
          <w:lang w:eastAsia="zh-CN"/>
        </w:rPr>
        <w:t xml:space="preserve">. </w:t>
      </w:r>
      <w:r w:rsidR="00FB3248">
        <w:rPr>
          <w:bCs/>
          <w:lang w:eastAsia="zh-CN"/>
        </w:rPr>
        <w:t xml:space="preserve">In </w:t>
      </w:r>
      <w:r w:rsidR="002029CD">
        <w:rPr>
          <w:bCs/>
          <w:lang w:eastAsia="zh-CN"/>
        </w:rPr>
        <w:t xml:space="preserve">particular, separate dynamic waveform indication fields </w:t>
      </w:r>
      <w:r w:rsidR="008040B9">
        <w:rPr>
          <w:bCs/>
          <w:lang w:eastAsia="zh-CN"/>
        </w:rPr>
        <w:t xml:space="preserve">for each co-scheduled cell </w:t>
      </w:r>
      <w:r w:rsidR="00E14258">
        <w:rPr>
          <w:bCs/>
          <w:lang w:eastAsia="zh-CN"/>
        </w:rPr>
        <w:t>is included in the DCI format 0_3</w:t>
      </w:r>
      <w:r w:rsidR="0068290F">
        <w:rPr>
          <w:bCs/>
          <w:lang w:eastAsia="zh-CN"/>
        </w:rPr>
        <w:t xml:space="preserve">, which may achieve maximal flexibility on the selection of waveform for each co-scheduled cell. </w:t>
      </w:r>
    </w:p>
    <w:p w14:paraId="2B6F2B7A" w14:textId="6BB9EB6D" w:rsidR="00EC495C" w:rsidRPr="005A5E84" w:rsidRDefault="00EC495C" w:rsidP="00EC495C">
      <w:pPr>
        <w:spacing w:before="240" w:after="0"/>
        <w:jc w:val="both"/>
        <w:rPr>
          <w:b/>
        </w:rPr>
      </w:pPr>
      <w:r w:rsidRPr="00311976">
        <w:rPr>
          <w:b/>
        </w:rPr>
        <w:t xml:space="preserve">Proposal </w:t>
      </w:r>
      <w:r w:rsidR="00A87663">
        <w:rPr>
          <w:b/>
        </w:rPr>
        <w:t>4</w:t>
      </w:r>
      <w:r w:rsidRPr="00311976">
        <w:rPr>
          <w:b/>
        </w:rPr>
        <w:t>:</w:t>
      </w:r>
    </w:p>
    <w:p w14:paraId="62E3A403" w14:textId="202565F5" w:rsidR="00EC495C" w:rsidRDefault="00EC495C" w:rsidP="00EC495C">
      <w:pPr>
        <w:numPr>
          <w:ilvl w:val="0"/>
          <w:numId w:val="6"/>
        </w:numPr>
        <w:overflowPunct/>
        <w:autoSpaceDE/>
        <w:autoSpaceDN/>
        <w:adjustRightInd/>
        <w:spacing w:before="60" w:after="0"/>
        <w:ind w:left="288" w:hanging="288"/>
        <w:jc w:val="both"/>
        <w:textAlignment w:val="auto"/>
        <w:rPr>
          <w:iCs/>
        </w:rPr>
      </w:pPr>
      <w:r>
        <w:rPr>
          <w:iCs/>
        </w:rPr>
        <w:t>D</w:t>
      </w:r>
      <w:r w:rsidRPr="005A5E84">
        <w:rPr>
          <w:iCs/>
        </w:rPr>
        <w:t>ynamic waveform switching</w:t>
      </w:r>
      <w:r>
        <w:rPr>
          <w:iCs/>
        </w:rPr>
        <w:t xml:space="preserve"> is </w:t>
      </w:r>
      <w:r w:rsidR="00157857">
        <w:rPr>
          <w:iCs/>
        </w:rPr>
        <w:t xml:space="preserve">supported </w:t>
      </w:r>
      <w:r>
        <w:rPr>
          <w:iCs/>
        </w:rPr>
        <w:t xml:space="preserve">for multi-cell PUSCH scheduling. </w:t>
      </w:r>
    </w:p>
    <w:p w14:paraId="1A075DAA" w14:textId="3A9B4902" w:rsidR="00272DBC" w:rsidRDefault="00543476" w:rsidP="00A133CD">
      <w:pPr>
        <w:numPr>
          <w:ilvl w:val="1"/>
          <w:numId w:val="6"/>
        </w:numPr>
        <w:overflowPunct/>
        <w:autoSpaceDE/>
        <w:autoSpaceDN/>
        <w:adjustRightInd/>
        <w:spacing w:before="60" w:after="0"/>
        <w:ind w:left="720" w:hanging="360"/>
        <w:jc w:val="both"/>
        <w:textAlignment w:val="auto"/>
        <w:rPr>
          <w:iCs/>
        </w:rPr>
      </w:pPr>
      <w:r>
        <w:rPr>
          <w:iCs/>
        </w:rPr>
        <w:t xml:space="preserve">Separate dynamic waveform indication fields for each co-scheduled cell </w:t>
      </w:r>
      <w:r w:rsidR="00BB3A00">
        <w:rPr>
          <w:iCs/>
        </w:rPr>
        <w:t>are</w:t>
      </w:r>
      <w:r>
        <w:rPr>
          <w:iCs/>
        </w:rPr>
        <w:t xml:space="preserve"> included in the DCI format 0_3</w:t>
      </w:r>
      <w:r w:rsidR="00A133CD">
        <w:rPr>
          <w:iCs/>
        </w:rPr>
        <w:t xml:space="preserve">. </w:t>
      </w:r>
    </w:p>
    <w:p w14:paraId="1DD33EFA" w14:textId="77777777" w:rsidR="00E51A9A" w:rsidRDefault="00E51A9A" w:rsidP="00E51A9A">
      <w:pPr>
        <w:overflowPunct/>
        <w:autoSpaceDE/>
        <w:autoSpaceDN/>
        <w:adjustRightInd/>
        <w:spacing w:before="60" w:after="0"/>
        <w:jc w:val="both"/>
        <w:textAlignment w:val="auto"/>
        <w:rPr>
          <w:iCs/>
        </w:rPr>
      </w:pPr>
    </w:p>
    <w:p w14:paraId="6DA24BD6" w14:textId="74168B64" w:rsidR="00C8161B" w:rsidRDefault="00C8161B" w:rsidP="00C8161B">
      <w:pPr>
        <w:pStyle w:val="Heading2"/>
      </w:pPr>
      <w:r>
        <w:t xml:space="preserve">Dynamic waveform switching </w:t>
      </w:r>
      <w:r w:rsidR="00302218">
        <w:t>in case of BWP</w:t>
      </w:r>
      <w:r>
        <w:t xml:space="preserve"> scheduling </w:t>
      </w:r>
    </w:p>
    <w:p w14:paraId="1E74EC7A" w14:textId="5B64194E" w:rsidR="0071439C" w:rsidRDefault="008A2C7F" w:rsidP="00F86D05">
      <w:pPr>
        <w:overflowPunct/>
        <w:autoSpaceDE/>
        <w:autoSpaceDN/>
        <w:adjustRightInd/>
        <w:spacing w:before="60" w:after="120"/>
        <w:jc w:val="both"/>
        <w:textAlignment w:val="auto"/>
        <w:rPr>
          <w:iCs/>
          <w:lang w:val="en-GB"/>
        </w:rPr>
      </w:pPr>
      <w:r w:rsidRPr="008A2C7F">
        <w:rPr>
          <w:iCs/>
          <w:lang w:val="en-GB"/>
        </w:rPr>
        <w:t xml:space="preserve">As defined in NR, BWP switching provides the main benefits of quickly adapting to channel conditions and improving throughput. At the RAN1#112b-e meeting, it was agreed that dynamic waveform switching is configured separately for each BWP, within PUSCH-Config </w:t>
      </w:r>
      <w:r w:rsidR="0071439C">
        <w:rPr>
          <w:iCs/>
          <w:lang w:val="en-GB"/>
        </w:rPr>
        <w:fldChar w:fldCharType="begin"/>
      </w:r>
      <w:r w:rsidR="0071439C">
        <w:rPr>
          <w:iCs/>
          <w:lang w:val="en-GB"/>
        </w:rPr>
        <w:instrText xml:space="preserve"> REF _Ref129286180 \r \h </w:instrText>
      </w:r>
      <w:r w:rsidR="0071439C">
        <w:rPr>
          <w:iCs/>
          <w:lang w:val="en-GB"/>
        </w:rPr>
      </w:r>
      <w:r w:rsidR="0071439C">
        <w:rPr>
          <w:iCs/>
          <w:lang w:val="en-GB"/>
        </w:rPr>
        <w:fldChar w:fldCharType="separate"/>
      </w:r>
      <w:r w:rsidR="0071439C">
        <w:rPr>
          <w:iCs/>
          <w:lang w:val="en-GB"/>
        </w:rPr>
        <w:t>[1]</w:t>
      </w:r>
      <w:r w:rsidR="0071439C">
        <w:rPr>
          <w:iCs/>
          <w:lang w:val="en-GB"/>
        </w:rPr>
        <w:fldChar w:fldCharType="end"/>
      </w:r>
      <w:r w:rsidRPr="008A2C7F">
        <w:rPr>
          <w:iCs/>
          <w:lang w:val="en-GB"/>
        </w:rPr>
        <w:t xml:space="preserve">. In our view, it would be more appropriate to support dynamic waveform switching </w:t>
      </w:r>
      <w:r w:rsidR="00D11277">
        <w:rPr>
          <w:iCs/>
          <w:lang w:val="en-GB"/>
        </w:rPr>
        <w:t>in conjunction with</w:t>
      </w:r>
      <w:r w:rsidRPr="008A2C7F">
        <w:rPr>
          <w:iCs/>
          <w:lang w:val="en-GB"/>
        </w:rPr>
        <w:t xml:space="preserve"> BWP switching. This would enable the device to dynamically adjust both the bandwidth and waveform based on the current channel conditions, leading to further improvements in performance and efficiency.</w:t>
      </w:r>
    </w:p>
    <w:p w14:paraId="2CB302E8" w14:textId="77777777" w:rsidR="006D1D71" w:rsidRDefault="008A2C7F" w:rsidP="00F86D05">
      <w:pPr>
        <w:overflowPunct/>
        <w:autoSpaceDE/>
        <w:autoSpaceDN/>
        <w:adjustRightInd/>
        <w:spacing w:before="60" w:after="120"/>
        <w:jc w:val="both"/>
        <w:textAlignment w:val="auto"/>
        <w:rPr>
          <w:iCs/>
          <w:lang w:val="en-GB"/>
        </w:rPr>
      </w:pPr>
      <w:r>
        <w:rPr>
          <w:iCs/>
          <w:lang w:val="en-GB"/>
        </w:rPr>
        <w:t>In the current NR specification, in case of BWP switching, UE firstly determines the DCI field size based on the current active BWP. Further, if t</w:t>
      </w:r>
      <w:r w:rsidR="006D2347">
        <w:rPr>
          <w:iCs/>
          <w:lang w:val="en-GB"/>
        </w:rPr>
        <w:t xml:space="preserve">he field size in the DCI is smaller than the field size determined for the indicated BWP, </w:t>
      </w:r>
      <w:r w:rsidR="00CC4A1E">
        <w:rPr>
          <w:iCs/>
          <w:lang w:val="en-GB"/>
        </w:rPr>
        <w:t xml:space="preserve">zero padding is </w:t>
      </w:r>
      <w:r w:rsidR="007E7356">
        <w:rPr>
          <w:iCs/>
          <w:lang w:val="en-GB"/>
        </w:rPr>
        <w:t>used</w:t>
      </w:r>
      <w:r w:rsidR="00CC4A1E">
        <w:rPr>
          <w:iCs/>
          <w:lang w:val="en-GB"/>
        </w:rPr>
        <w:t xml:space="preserve"> to interpret the </w:t>
      </w:r>
      <w:r w:rsidR="000628E2">
        <w:rPr>
          <w:iCs/>
          <w:lang w:val="en-GB"/>
        </w:rPr>
        <w:t xml:space="preserve">DCI field. If the field size in the DCI is larger than the field size determined for the indicated BWP, </w:t>
      </w:r>
      <w:r w:rsidR="00667754">
        <w:rPr>
          <w:iCs/>
          <w:lang w:val="en-GB"/>
        </w:rPr>
        <w:t xml:space="preserve">truncation is applied to interpret the DCI field. </w:t>
      </w:r>
    </w:p>
    <w:p w14:paraId="14F34CCA" w14:textId="77777777" w:rsidR="006D1D71" w:rsidRDefault="006D1D71" w:rsidP="00F86D05">
      <w:pPr>
        <w:overflowPunct/>
        <w:autoSpaceDE/>
        <w:autoSpaceDN/>
        <w:adjustRightInd/>
        <w:spacing w:before="60" w:after="120"/>
        <w:jc w:val="both"/>
        <w:textAlignment w:val="auto"/>
        <w:rPr>
          <w:iCs/>
          <w:lang w:val="en-GB"/>
        </w:rPr>
      </w:pPr>
      <w:r w:rsidRPr="006D1D71">
        <w:rPr>
          <w:iCs/>
          <w:lang w:val="en-GB"/>
        </w:rPr>
        <w:t xml:space="preserve">In the context of BWP switching and dynamic waveform switching, if dynamic waveform switching is configured in the current BWP, UE may firstly determine the DCI field size of the current BWP based on the agreement for DCI field size alignment for dynamic waveform switching. After that, UE applies the existing mechanisms for DCI field size determination and interpretation for BWP switching. </w:t>
      </w:r>
    </w:p>
    <w:p w14:paraId="2188A46A" w14:textId="77777777" w:rsidR="006D1D71" w:rsidRDefault="006D1D71" w:rsidP="006D1D71">
      <w:pPr>
        <w:overflowPunct/>
        <w:autoSpaceDE/>
        <w:autoSpaceDN/>
        <w:adjustRightInd/>
        <w:spacing w:before="60" w:after="0"/>
        <w:jc w:val="both"/>
        <w:textAlignment w:val="auto"/>
        <w:rPr>
          <w:iCs/>
          <w:lang w:val="en-GB"/>
        </w:rPr>
      </w:pPr>
      <w:r w:rsidRPr="006D1D71">
        <w:rPr>
          <w:iCs/>
          <w:lang w:val="en-GB"/>
        </w:rPr>
        <w:t>In cases where dynamic waveform switching is configured for the current BWP but not the target BWP, the UE will interpret the DCI field based on the configured waveform in the target BWP. Similarly, if dynamic waveform switching is configured for the target BWP but not the current BWP, the UE will assume a dynamic waveform indication field with bit "0" to interpret the DCI field for the target BWP.</w:t>
      </w:r>
    </w:p>
    <w:p w14:paraId="7DF7EFFD" w14:textId="121837D9" w:rsidR="009527E9" w:rsidRPr="005A5E84" w:rsidRDefault="009527E9" w:rsidP="00C57806">
      <w:pPr>
        <w:spacing w:before="240" w:after="0"/>
        <w:jc w:val="both"/>
        <w:rPr>
          <w:b/>
        </w:rPr>
      </w:pPr>
      <w:r w:rsidRPr="00311976">
        <w:rPr>
          <w:b/>
        </w:rPr>
        <w:t xml:space="preserve">Proposal </w:t>
      </w:r>
      <w:r w:rsidR="003273AF">
        <w:rPr>
          <w:b/>
        </w:rPr>
        <w:t>5</w:t>
      </w:r>
      <w:r w:rsidRPr="00311976">
        <w:rPr>
          <w:b/>
        </w:rPr>
        <w:t>:</w:t>
      </w:r>
    </w:p>
    <w:p w14:paraId="243447F6" w14:textId="77777777" w:rsidR="001E3D36" w:rsidRDefault="009527E9" w:rsidP="009527E9">
      <w:pPr>
        <w:numPr>
          <w:ilvl w:val="0"/>
          <w:numId w:val="6"/>
        </w:numPr>
        <w:overflowPunct/>
        <w:autoSpaceDE/>
        <w:autoSpaceDN/>
        <w:adjustRightInd/>
        <w:spacing w:before="60" w:after="0"/>
        <w:ind w:left="288" w:hanging="288"/>
        <w:jc w:val="both"/>
        <w:textAlignment w:val="auto"/>
        <w:rPr>
          <w:iCs/>
        </w:rPr>
      </w:pPr>
      <w:r>
        <w:rPr>
          <w:iCs/>
        </w:rPr>
        <w:t>D</w:t>
      </w:r>
      <w:r w:rsidRPr="005A5E84">
        <w:rPr>
          <w:iCs/>
        </w:rPr>
        <w:t>ynamic waveform switching</w:t>
      </w:r>
      <w:r>
        <w:rPr>
          <w:iCs/>
        </w:rPr>
        <w:t xml:space="preserve"> is supported </w:t>
      </w:r>
      <w:r w:rsidR="001E3D36">
        <w:rPr>
          <w:iCs/>
        </w:rPr>
        <w:t>in case of BWP switching</w:t>
      </w:r>
      <w:r>
        <w:rPr>
          <w:iCs/>
        </w:rPr>
        <w:t>.</w:t>
      </w:r>
    </w:p>
    <w:p w14:paraId="014521D6" w14:textId="771D754A" w:rsidR="00A841E9" w:rsidRDefault="00A841E9" w:rsidP="00A841E9">
      <w:pPr>
        <w:numPr>
          <w:ilvl w:val="1"/>
          <w:numId w:val="6"/>
        </w:numPr>
        <w:overflowPunct/>
        <w:autoSpaceDE/>
        <w:autoSpaceDN/>
        <w:adjustRightInd/>
        <w:spacing w:before="60" w:after="0"/>
        <w:ind w:left="720" w:hanging="360"/>
        <w:jc w:val="both"/>
        <w:textAlignment w:val="auto"/>
        <w:rPr>
          <w:iCs/>
        </w:rPr>
      </w:pPr>
      <w:r>
        <w:rPr>
          <w:iCs/>
        </w:rPr>
        <w:t>FFS: details.</w:t>
      </w:r>
    </w:p>
    <w:p w14:paraId="17E3E62A" w14:textId="77777777" w:rsidR="00302218" w:rsidRPr="009527E9" w:rsidRDefault="00302218" w:rsidP="00E51A9A">
      <w:pPr>
        <w:overflowPunct/>
        <w:autoSpaceDE/>
        <w:autoSpaceDN/>
        <w:adjustRightInd/>
        <w:spacing w:before="60" w:after="0"/>
        <w:jc w:val="both"/>
        <w:textAlignment w:val="auto"/>
        <w:rPr>
          <w:iCs/>
        </w:rPr>
      </w:pPr>
    </w:p>
    <w:p w14:paraId="77B298C7" w14:textId="01147924" w:rsidR="001F2EB0" w:rsidRDefault="00CA1C55" w:rsidP="00CA1C55">
      <w:pPr>
        <w:pStyle w:val="Heading1"/>
      </w:pPr>
      <w:r>
        <w:t>Assistant information for dynamic waveform switching</w:t>
      </w:r>
    </w:p>
    <w:p w14:paraId="5AE9B212" w14:textId="0FF6AD6D" w:rsidR="00CA1C55" w:rsidRDefault="00CA1C55" w:rsidP="007922CC">
      <w:pPr>
        <w:spacing w:after="120"/>
        <w:jc w:val="both"/>
        <w:rPr>
          <w:lang w:val="en-GB" w:eastAsia="zh-CN"/>
        </w:rPr>
      </w:pPr>
      <w:r>
        <w:rPr>
          <w:lang w:val="en-GB" w:eastAsia="zh-CN"/>
        </w:rPr>
        <w:t xml:space="preserve">At the RAN1#112b-e meeting, </w:t>
      </w:r>
      <w:r w:rsidR="001D65D2">
        <w:rPr>
          <w:lang w:val="en-GB" w:eastAsia="zh-CN"/>
        </w:rPr>
        <w:t xml:space="preserve">the following options were agreed for down-selection for </w:t>
      </w:r>
      <w:r w:rsidR="007922CC" w:rsidRPr="007922CC">
        <w:rPr>
          <w:lang w:val="en-GB" w:eastAsia="zh-CN"/>
        </w:rPr>
        <w:t>potential enhancements to assist the scheduler in determining waveform switching</w:t>
      </w:r>
      <w:r w:rsidR="007922CC">
        <w:rPr>
          <w:lang w:val="en-GB" w:eastAsia="zh-CN"/>
        </w:rPr>
        <w:t xml:space="preserve"> </w:t>
      </w:r>
      <w:r w:rsidR="007922CC">
        <w:rPr>
          <w:lang w:val="en-GB" w:eastAsia="zh-CN"/>
        </w:rPr>
        <w:fldChar w:fldCharType="begin"/>
      </w:r>
      <w:r w:rsidR="007922CC">
        <w:rPr>
          <w:lang w:val="en-GB" w:eastAsia="zh-CN"/>
        </w:rPr>
        <w:instrText xml:space="preserve"> REF _Ref129286180 \r \h </w:instrText>
      </w:r>
      <w:r w:rsidR="007922CC">
        <w:rPr>
          <w:lang w:val="en-GB" w:eastAsia="zh-CN"/>
        </w:rPr>
      </w:r>
      <w:r w:rsidR="007922CC">
        <w:rPr>
          <w:lang w:val="en-GB" w:eastAsia="zh-CN"/>
        </w:rPr>
        <w:fldChar w:fldCharType="separate"/>
      </w:r>
      <w:r w:rsidR="00EB7973">
        <w:rPr>
          <w:lang w:val="en-GB" w:eastAsia="zh-CN"/>
        </w:rPr>
        <w:t>[1]</w:t>
      </w:r>
      <w:r w:rsidR="007922CC">
        <w:rPr>
          <w:lang w:val="en-GB" w:eastAsia="zh-CN"/>
        </w:rPr>
        <w:fldChar w:fldCharType="end"/>
      </w:r>
      <w:r w:rsidR="007922CC">
        <w:rPr>
          <w:lang w:val="en-GB" w:eastAsia="zh-CN"/>
        </w:rPr>
        <w:t>:</w:t>
      </w:r>
    </w:p>
    <w:p w14:paraId="6E9D19C9" w14:textId="307F731C" w:rsidR="00073966" w:rsidRPr="001C48C0" w:rsidRDefault="00073966" w:rsidP="004D2F6A">
      <w:pPr>
        <w:pStyle w:val="ListParagraph"/>
        <w:numPr>
          <w:ilvl w:val="0"/>
          <w:numId w:val="6"/>
        </w:numPr>
        <w:spacing w:after="60"/>
        <w:rPr>
          <w:rFonts w:ascii="Times New Roman" w:hAnsi="Times New Roman"/>
          <w:sz w:val="20"/>
          <w:szCs w:val="20"/>
          <w:lang w:val="en-GB" w:eastAsia="x-none"/>
        </w:rPr>
      </w:pPr>
      <w:r w:rsidRPr="001C48C0">
        <w:rPr>
          <w:rFonts w:ascii="Times New Roman" w:hAnsi="Times New Roman"/>
          <w:sz w:val="20"/>
          <w:szCs w:val="20"/>
          <w:lang w:val="en-GB" w:eastAsia="x-none"/>
        </w:rPr>
        <w:t>Option 1: Reporting of power headroom information for a reference PUSCH using target waveform different from waveform of actual PUSCH.</w:t>
      </w:r>
    </w:p>
    <w:p w14:paraId="6B1C3C12" w14:textId="6EF9830A" w:rsidR="00073966" w:rsidRPr="001C48C0" w:rsidRDefault="00073966" w:rsidP="004D2F6A">
      <w:pPr>
        <w:pStyle w:val="ListParagraph"/>
        <w:numPr>
          <w:ilvl w:val="0"/>
          <w:numId w:val="6"/>
        </w:numPr>
        <w:spacing w:after="60"/>
        <w:rPr>
          <w:rFonts w:ascii="Times New Roman" w:hAnsi="Times New Roman"/>
          <w:sz w:val="20"/>
          <w:szCs w:val="20"/>
          <w:lang w:val="en-GB" w:eastAsia="x-none"/>
        </w:rPr>
      </w:pPr>
      <w:r w:rsidRPr="001C48C0">
        <w:rPr>
          <w:rFonts w:ascii="Times New Roman" w:hAnsi="Times New Roman"/>
          <w:sz w:val="20"/>
          <w:szCs w:val="20"/>
          <w:lang w:val="en-GB" w:eastAsia="x-none"/>
        </w:rPr>
        <w:t>Option 2: New trigger of power headroom report based on waveform switching event.</w:t>
      </w:r>
    </w:p>
    <w:p w14:paraId="7481AD16" w14:textId="27074E3D" w:rsidR="00073966" w:rsidRPr="001C48C0" w:rsidRDefault="00073966" w:rsidP="004D2F6A">
      <w:pPr>
        <w:pStyle w:val="ListParagraph"/>
        <w:numPr>
          <w:ilvl w:val="0"/>
          <w:numId w:val="6"/>
        </w:numPr>
        <w:spacing w:after="60"/>
        <w:rPr>
          <w:rFonts w:ascii="Times New Roman" w:hAnsi="Times New Roman"/>
          <w:sz w:val="20"/>
          <w:szCs w:val="20"/>
          <w:lang w:val="en-GB" w:eastAsia="x-none"/>
        </w:rPr>
      </w:pPr>
      <w:r w:rsidRPr="001C48C0">
        <w:rPr>
          <w:rFonts w:ascii="Times New Roman" w:hAnsi="Times New Roman"/>
          <w:sz w:val="20"/>
          <w:szCs w:val="20"/>
          <w:lang w:val="en-GB" w:eastAsia="x-none"/>
        </w:rPr>
        <w:t>Option 3: Both Option 1 and Option 2.</w:t>
      </w:r>
    </w:p>
    <w:p w14:paraId="10C4D3D5" w14:textId="6D44C162" w:rsidR="00073966" w:rsidRPr="001C48C0" w:rsidRDefault="00073966" w:rsidP="004D2F6A">
      <w:pPr>
        <w:pStyle w:val="ListParagraph"/>
        <w:numPr>
          <w:ilvl w:val="0"/>
          <w:numId w:val="6"/>
        </w:numPr>
        <w:spacing w:after="60"/>
        <w:rPr>
          <w:rFonts w:ascii="Times New Roman" w:hAnsi="Times New Roman"/>
          <w:sz w:val="20"/>
          <w:szCs w:val="20"/>
          <w:lang w:val="en-GB" w:eastAsia="x-none"/>
        </w:rPr>
      </w:pPr>
      <w:r w:rsidRPr="001C48C0">
        <w:rPr>
          <w:rFonts w:ascii="Times New Roman" w:hAnsi="Times New Roman"/>
          <w:sz w:val="20"/>
          <w:szCs w:val="20"/>
          <w:lang w:val="en-GB" w:eastAsia="x-none"/>
        </w:rPr>
        <w:t>Option 4: No enhancement.</w:t>
      </w:r>
    </w:p>
    <w:p w14:paraId="59E79533" w14:textId="5AAFD668" w:rsidR="002C5798" w:rsidRDefault="0019616D" w:rsidP="00A96137">
      <w:pPr>
        <w:overflowPunct/>
        <w:autoSpaceDE/>
        <w:autoSpaceDN/>
        <w:adjustRightInd/>
        <w:spacing w:before="120" w:after="0"/>
        <w:jc w:val="both"/>
        <w:textAlignment w:val="auto"/>
        <w:rPr>
          <w:iCs/>
          <w:lang w:eastAsia="zh-CN"/>
        </w:rPr>
      </w:pPr>
      <w:r>
        <w:rPr>
          <w:iCs/>
        </w:rPr>
        <w:t>For Option 1</w:t>
      </w:r>
      <w:r w:rsidR="0081526E">
        <w:rPr>
          <w:iCs/>
        </w:rPr>
        <w:t xml:space="preserve">, </w:t>
      </w:r>
      <w:r w:rsidR="008C11A5">
        <w:rPr>
          <w:iCs/>
        </w:rPr>
        <w:t>t</w:t>
      </w:r>
      <w:r w:rsidR="00E57428" w:rsidRPr="00E57428">
        <w:rPr>
          <w:iCs/>
        </w:rPr>
        <w:t xml:space="preserve">he UE can provide power headroom for both CP-OFDM and DFT-s-OFDM waveforms, enabling the gNB to make appropriate scheduling decisions for PUSCH transmission waveform switching. Reporting the PHR for both waveforms in a single report can provide accurate information regarding the PHR or power backoff difference between the two </w:t>
      </w:r>
      <w:r w:rsidR="00E57428" w:rsidRPr="00E57428">
        <w:rPr>
          <w:iCs/>
        </w:rPr>
        <w:lastRenderedPageBreak/>
        <w:t>waveforms. However, since PHR is reported periodically, the information may be outdated at the time of reporting, which may not be desirable for dynamic waveform switching. Additionally, this option may increase the MAC CE payload size</w:t>
      </w:r>
      <w:r w:rsidR="007F3B5C">
        <w:rPr>
          <w:iCs/>
        </w:rPr>
        <w:t>,</w:t>
      </w:r>
      <w:r w:rsidR="000F20F4">
        <w:rPr>
          <w:iCs/>
        </w:rPr>
        <w:t xml:space="preserve"> especially when considering the </w:t>
      </w:r>
      <w:r w:rsidR="00AB4514" w:rsidRPr="00AB4514">
        <w:rPr>
          <w:iCs/>
        </w:rPr>
        <w:t xml:space="preserve">multiple entry </w:t>
      </w:r>
      <w:r w:rsidR="000F20F4">
        <w:rPr>
          <w:iCs/>
        </w:rPr>
        <w:t xml:space="preserve">PHR report in case of UL CA scenario. </w:t>
      </w:r>
    </w:p>
    <w:p w14:paraId="5EA7D9E8" w14:textId="46DD64FD" w:rsidR="002C5798" w:rsidRDefault="006448A4" w:rsidP="00A96137">
      <w:pPr>
        <w:overflowPunct/>
        <w:autoSpaceDE/>
        <w:autoSpaceDN/>
        <w:adjustRightInd/>
        <w:spacing w:before="120" w:after="0"/>
        <w:jc w:val="both"/>
        <w:textAlignment w:val="auto"/>
        <w:rPr>
          <w:iCs/>
        </w:rPr>
      </w:pPr>
      <w:r>
        <w:rPr>
          <w:iCs/>
        </w:rPr>
        <w:t xml:space="preserve">For Option 2, </w:t>
      </w:r>
      <w:r w:rsidR="002062D4">
        <w:rPr>
          <w:iCs/>
        </w:rPr>
        <w:t>a</w:t>
      </w:r>
      <w:r w:rsidR="002062D4" w:rsidRPr="002062D4">
        <w:rPr>
          <w:iCs/>
        </w:rPr>
        <w:t xml:space="preserve"> new mechanism for triggering PHR </w:t>
      </w:r>
      <w:r w:rsidR="002C03E2">
        <w:rPr>
          <w:iCs/>
        </w:rPr>
        <w:t>is</w:t>
      </w:r>
      <w:r w:rsidR="002062D4" w:rsidRPr="002062D4">
        <w:rPr>
          <w:iCs/>
        </w:rPr>
        <w:t xml:space="preserve"> defined. </w:t>
      </w:r>
      <w:r w:rsidR="002C03E2">
        <w:rPr>
          <w:iCs/>
        </w:rPr>
        <w:t>More specifically, a</w:t>
      </w:r>
      <w:r w:rsidR="002062D4" w:rsidRPr="002062D4">
        <w:rPr>
          <w:iCs/>
        </w:rPr>
        <w:t>fter a dynamic waveform switch, the UE may be prompted to report the PHR for the newly switched waveform. During the first transmission after dynamic waveform switching, the gNB may not know the exact PHR of the indicated waveform. As a result, the gNB may schedule the PUSCH transmission with conservative scheduling decisions. After the PHR for the indicated waveform is reported, the gNB can make proper scheduling decisions based on the most up-to-date PHR information.</w:t>
      </w:r>
      <w:r w:rsidR="00B35E22">
        <w:rPr>
          <w:iCs/>
        </w:rPr>
        <w:t xml:space="preserve"> </w:t>
      </w:r>
      <w:r w:rsidR="0089382D">
        <w:rPr>
          <w:iCs/>
        </w:rPr>
        <w:t xml:space="preserve">For this option, </w:t>
      </w:r>
      <w:r w:rsidR="00DD12FC">
        <w:rPr>
          <w:iCs/>
        </w:rPr>
        <w:t>relatively frequent PHR report is needed to</w:t>
      </w:r>
      <w:r w:rsidR="0068734A">
        <w:rPr>
          <w:iCs/>
        </w:rPr>
        <w:t xml:space="preserve"> be introduced compared to Option 1</w:t>
      </w:r>
      <w:r w:rsidR="00865E70">
        <w:rPr>
          <w:iCs/>
        </w:rPr>
        <w:t xml:space="preserve">. Further, additional specification impact may </w:t>
      </w:r>
      <w:r w:rsidR="00A77AEB">
        <w:rPr>
          <w:iCs/>
        </w:rPr>
        <w:t xml:space="preserve">be expected for defining new triggering of PHR report. </w:t>
      </w:r>
    </w:p>
    <w:p w14:paraId="0268E792" w14:textId="6D22A2A2" w:rsidR="00E4307A" w:rsidRDefault="00E4307A" w:rsidP="00A96137">
      <w:pPr>
        <w:overflowPunct/>
        <w:autoSpaceDE/>
        <w:autoSpaceDN/>
        <w:adjustRightInd/>
        <w:spacing w:before="120" w:after="0"/>
        <w:jc w:val="both"/>
        <w:textAlignment w:val="auto"/>
        <w:rPr>
          <w:iCs/>
          <w:lang w:eastAsia="zh-CN"/>
        </w:rPr>
      </w:pPr>
      <w:r>
        <w:rPr>
          <w:iCs/>
        </w:rPr>
        <w:t xml:space="preserve">For Option 4, </w:t>
      </w:r>
      <w:r w:rsidR="00316434">
        <w:rPr>
          <w:iCs/>
        </w:rPr>
        <w:t xml:space="preserve">one potential solution to </w:t>
      </w:r>
      <w:r w:rsidR="007565A8" w:rsidRPr="007565A8">
        <w:rPr>
          <w:iCs/>
        </w:rPr>
        <w:t>facilitate dynamic waveform switching is to utilize back-to-back scheduling, wherein the gNB schedules PUSCH with CP-OFDM and DFT-s-OFDM waveforms in a consecutive manner. By estimating the channel, the gNB can determine the power difference between the two waveforms. It should be noted that this solution relies solely on the gNB's implementation and does not require additional specification work.</w:t>
      </w:r>
      <w:r w:rsidR="00D009DE">
        <w:rPr>
          <w:iCs/>
        </w:rPr>
        <w:t xml:space="preserve"> </w:t>
      </w:r>
      <w:r w:rsidR="004E789B">
        <w:rPr>
          <w:iCs/>
        </w:rPr>
        <w:t xml:space="preserve"> </w:t>
      </w:r>
    </w:p>
    <w:p w14:paraId="12ED6F55" w14:textId="1C5ACD86" w:rsidR="002C5798" w:rsidRDefault="00EB1649" w:rsidP="00A96137">
      <w:pPr>
        <w:overflowPunct/>
        <w:autoSpaceDE/>
        <w:autoSpaceDN/>
        <w:adjustRightInd/>
        <w:spacing w:before="120" w:after="0"/>
        <w:jc w:val="both"/>
        <w:textAlignment w:val="auto"/>
        <w:rPr>
          <w:iCs/>
        </w:rPr>
      </w:pPr>
      <w:r>
        <w:rPr>
          <w:iCs/>
        </w:rPr>
        <w:t xml:space="preserve">Based on the discussions above, considering the </w:t>
      </w:r>
      <w:r w:rsidR="00A9131D">
        <w:rPr>
          <w:iCs/>
        </w:rPr>
        <w:t xml:space="preserve">potential </w:t>
      </w:r>
      <w:r>
        <w:rPr>
          <w:iCs/>
        </w:rPr>
        <w:t xml:space="preserve">specification impact and limited TU </w:t>
      </w:r>
      <w:r w:rsidR="009E6873">
        <w:rPr>
          <w:iCs/>
        </w:rPr>
        <w:t xml:space="preserve">to complete the WI, </w:t>
      </w:r>
      <w:r w:rsidR="008B1CEB">
        <w:rPr>
          <w:iCs/>
        </w:rPr>
        <w:t xml:space="preserve">additional enhancement is not needed to </w:t>
      </w:r>
      <w:r w:rsidR="009F3CA1" w:rsidRPr="009F3CA1">
        <w:rPr>
          <w:iCs/>
        </w:rPr>
        <w:t>assist the scheduler in determining waveform switching</w:t>
      </w:r>
      <w:r w:rsidR="00D54A82">
        <w:rPr>
          <w:iCs/>
        </w:rPr>
        <w:t xml:space="preserve">. </w:t>
      </w:r>
      <w:r w:rsidR="00173AE1">
        <w:rPr>
          <w:iCs/>
        </w:rPr>
        <w:t>Further study may be needed on whether Option 1 can be considered</w:t>
      </w:r>
      <w:r w:rsidR="000B76FF">
        <w:rPr>
          <w:iCs/>
        </w:rPr>
        <w:t xml:space="preserve"> as potential enhancement. </w:t>
      </w:r>
    </w:p>
    <w:p w14:paraId="257ADB38" w14:textId="52D82FF0" w:rsidR="007C63C3" w:rsidRPr="005A5E84" w:rsidRDefault="007C63C3" w:rsidP="007C63C3">
      <w:pPr>
        <w:spacing w:before="240" w:after="0"/>
        <w:jc w:val="both"/>
        <w:rPr>
          <w:b/>
        </w:rPr>
      </w:pPr>
      <w:r w:rsidRPr="00311976">
        <w:rPr>
          <w:b/>
        </w:rPr>
        <w:t xml:space="preserve">Proposal </w:t>
      </w:r>
      <w:r w:rsidR="003273AF">
        <w:rPr>
          <w:b/>
        </w:rPr>
        <w:t>6</w:t>
      </w:r>
      <w:r w:rsidRPr="00311976">
        <w:rPr>
          <w:b/>
        </w:rPr>
        <w:t>:</w:t>
      </w:r>
    </w:p>
    <w:p w14:paraId="3EE79927" w14:textId="00BC7350" w:rsidR="000424D9" w:rsidRPr="000424D9" w:rsidRDefault="000424D9" w:rsidP="001A31D8">
      <w:pPr>
        <w:numPr>
          <w:ilvl w:val="0"/>
          <w:numId w:val="6"/>
        </w:numPr>
        <w:overflowPunct/>
        <w:autoSpaceDE/>
        <w:autoSpaceDN/>
        <w:adjustRightInd/>
        <w:spacing w:before="60" w:after="0"/>
        <w:ind w:left="288" w:hanging="288"/>
        <w:jc w:val="both"/>
        <w:textAlignment w:val="auto"/>
        <w:rPr>
          <w:iCs/>
        </w:rPr>
      </w:pPr>
      <w:r w:rsidRPr="000424D9">
        <w:rPr>
          <w:iCs/>
        </w:rPr>
        <w:t xml:space="preserve">For </w:t>
      </w:r>
      <w:r w:rsidR="00E40ECC">
        <w:rPr>
          <w:iCs/>
        </w:rPr>
        <w:t>assist</w:t>
      </w:r>
      <w:r w:rsidR="00605E40">
        <w:rPr>
          <w:iCs/>
        </w:rPr>
        <w:t>ant information</w:t>
      </w:r>
      <w:r w:rsidRPr="000424D9">
        <w:rPr>
          <w:iCs/>
        </w:rPr>
        <w:t xml:space="preserve"> in determining waveform switching, no enhancement is needed (Option 4). </w:t>
      </w:r>
    </w:p>
    <w:p w14:paraId="138B4CF0" w14:textId="55EB4FEC" w:rsidR="004533D6" w:rsidRDefault="000424D9" w:rsidP="005663D9">
      <w:pPr>
        <w:numPr>
          <w:ilvl w:val="1"/>
          <w:numId w:val="6"/>
        </w:numPr>
        <w:overflowPunct/>
        <w:autoSpaceDE/>
        <w:autoSpaceDN/>
        <w:adjustRightInd/>
        <w:spacing w:before="60" w:after="0"/>
        <w:ind w:left="720" w:hanging="360"/>
        <w:jc w:val="both"/>
        <w:textAlignment w:val="auto"/>
        <w:rPr>
          <w:iCs/>
        </w:rPr>
      </w:pPr>
      <w:r w:rsidRPr="000424D9">
        <w:rPr>
          <w:iCs/>
        </w:rPr>
        <w:t>FFS: Option 1</w:t>
      </w:r>
      <w:r w:rsidR="004533D6">
        <w:rPr>
          <w:iCs/>
        </w:rPr>
        <w:t xml:space="preserve">. </w:t>
      </w:r>
    </w:p>
    <w:p w14:paraId="652DE05D" w14:textId="77777777" w:rsidR="001C7527" w:rsidRDefault="001C7527" w:rsidP="002C5798">
      <w:pPr>
        <w:overflowPunct/>
        <w:autoSpaceDE/>
        <w:autoSpaceDN/>
        <w:adjustRightInd/>
        <w:spacing w:before="60" w:after="0"/>
        <w:jc w:val="both"/>
        <w:textAlignment w:val="auto"/>
        <w:rPr>
          <w:iCs/>
        </w:rPr>
      </w:pPr>
    </w:p>
    <w:p w14:paraId="60547B4D" w14:textId="77777777" w:rsidR="00B14C2C" w:rsidRPr="00443753" w:rsidRDefault="00B14C2C" w:rsidP="00B14C2C">
      <w:pPr>
        <w:pStyle w:val="Heading1"/>
        <w:textAlignment w:val="auto"/>
        <w:rPr>
          <w:lang w:val="en-US"/>
        </w:rPr>
      </w:pPr>
      <w:bookmarkStart w:id="2" w:name="_Ref52481833"/>
      <w:r w:rsidRPr="00443753">
        <w:rPr>
          <w:lang w:val="en-US"/>
        </w:rPr>
        <w:t>Conclusions</w:t>
      </w:r>
      <w:bookmarkEnd w:id="2"/>
    </w:p>
    <w:p w14:paraId="240B1E94" w14:textId="75B67FE8" w:rsidR="00B14C2C" w:rsidRDefault="00B14C2C" w:rsidP="00B14C2C">
      <w:pPr>
        <w:jc w:val="both"/>
      </w:pPr>
      <w:r w:rsidRPr="001F45B3">
        <w:t xml:space="preserve">In this contribution, we </w:t>
      </w:r>
      <w:r>
        <w:rPr>
          <w:lang w:eastAsia="zh-CN"/>
        </w:rPr>
        <w:t xml:space="preserve">presented our views on </w:t>
      </w:r>
      <w:r w:rsidR="00B753F8">
        <w:rPr>
          <w:lang w:eastAsia="zh-CN"/>
        </w:rPr>
        <w:t>d</w:t>
      </w:r>
      <w:r w:rsidR="00B753F8" w:rsidRPr="001D705C">
        <w:rPr>
          <w:lang w:eastAsia="zh-CN"/>
        </w:rPr>
        <w:t xml:space="preserve">ynamic switching between </w:t>
      </w:r>
      <w:r w:rsidR="002E1BC2">
        <w:rPr>
          <w:lang w:eastAsia="zh-CN"/>
        </w:rPr>
        <w:t>DFT-S-OFDM</w:t>
      </w:r>
      <w:r w:rsidR="00B753F8" w:rsidRPr="001D705C">
        <w:rPr>
          <w:lang w:eastAsia="zh-CN"/>
        </w:rPr>
        <w:t xml:space="preserve"> and CP-OFDM</w:t>
      </w:r>
      <w:r w:rsidR="00B753F8">
        <w:rPr>
          <w:lang w:eastAsia="zh-CN"/>
        </w:rPr>
        <w:t xml:space="preserve"> for PUSCH transmission</w:t>
      </w:r>
      <w:r w:rsidRPr="001F45B3">
        <w:rPr>
          <w:lang w:eastAsia="zh-CN"/>
        </w:rPr>
        <w:t>.</w:t>
      </w:r>
      <w:r w:rsidRPr="001F45B3">
        <w:t xml:space="preserve"> Further, we summarize the proposals as follows:</w:t>
      </w:r>
    </w:p>
    <w:p w14:paraId="4F6C3ADC" w14:textId="77777777" w:rsidR="002A268E" w:rsidRPr="001566CB" w:rsidRDefault="002A268E" w:rsidP="002A268E">
      <w:pPr>
        <w:spacing w:before="240" w:after="0"/>
        <w:jc w:val="both"/>
        <w:rPr>
          <w:b/>
        </w:rPr>
      </w:pPr>
      <w:r w:rsidRPr="00311976">
        <w:rPr>
          <w:b/>
        </w:rPr>
        <w:t xml:space="preserve">Proposal </w:t>
      </w:r>
      <w:r>
        <w:rPr>
          <w:b/>
        </w:rPr>
        <w:t>1</w:t>
      </w:r>
      <w:r w:rsidRPr="00311976">
        <w:rPr>
          <w:b/>
        </w:rPr>
        <w:t>:</w:t>
      </w:r>
    </w:p>
    <w:p w14:paraId="061AEE41" w14:textId="77777777" w:rsidR="002A268E" w:rsidRPr="00DA60BE" w:rsidRDefault="002A268E" w:rsidP="002A268E">
      <w:pPr>
        <w:numPr>
          <w:ilvl w:val="0"/>
          <w:numId w:val="6"/>
        </w:numPr>
        <w:overflowPunct/>
        <w:autoSpaceDE/>
        <w:autoSpaceDN/>
        <w:adjustRightInd/>
        <w:spacing w:before="60" w:after="0"/>
        <w:ind w:left="288" w:hanging="288"/>
        <w:jc w:val="both"/>
        <w:textAlignment w:val="auto"/>
        <w:rPr>
          <w:iCs/>
        </w:rPr>
      </w:pPr>
      <w:r>
        <w:rPr>
          <w:rFonts w:eastAsia="Batang"/>
          <w:lang w:val="en-GB"/>
        </w:rPr>
        <w:t>For</w:t>
      </w:r>
      <w:r w:rsidRPr="004A2564">
        <w:rPr>
          <w:iCs/>
        </w:rPr>
        <w:t xml:space="preserve"> </w:t>
      </w:r>
      <w:r w:rsidRPr="00301F17">
        <w:rPr>
          <w:iCs/>
        </w:rPr>
        <w:t>the initial transmission and retransmission of Msg3 PUSCH with repetition</w:t>
      </w:r>
      <w:r>
        <w:rPr>
          <w:iCs/>
        </w:rPr>
        <w:t xml:space="preserve">, DFT-s-OFDM waveform is applied, regardless of the configuration of </w:t>
      </w:r>
      <w:r w:rsidRPr="004D29A5">
        <w:rPr>
          <w:bCs/>
          <w:i/>
          <w:iCs/>
          <w:lang w:eastAsia="zh-CN"/>
        </w:rPr>
        <w:t>msg3-transformPrecoder</w:t>
      </w:r>
      <w:r>
        <w:rPr>
          <w:bCs/>
          <w:i/>
          <w:iCs/>
          <w:lang w:eastAsia="zh-CN"/>
        </w:rPr>
        <w:t xml:space="preserve">. </w:t>
      </w:r>
    </w:p>
    <w:p w14:paraId="3A3970A2" w14:textId="77777777" w:rsidR="00646B22" w:rsidRPr="001566CB" w:rsidRDefault="00646B22" w:rsidP="00646B22">
      <w:pPr>
        <w:spacing w:before="240" w:after="0"/>
        <w:jc w:val="both"/>
        <w:rPr>
          <w:b/>
        </w:rPr>
      </w:pPr>
      <w:r w:rsidRPr="00311976">
        <w:rPr>
          <w:b/>
        </w:rPr>
        <w:t xml:space="preserve">Proposal </w:t>
      </w:r>
      <w:r>
        <w:rPr>
          <w:b/>
        </w:rPr>
        <w:t>2</w:t>
      </w:r>
      <w:r w:rsidRPr="00311976">
        <w:rPr>
          <w:b/>
        </w:rPr>
        <w:t>:</w:t>
      </w:r>
    </w:p>
    <w:p w14:paraId="48A2BA96" w14:textId="77777777" w:rsidR="00646B22" w:rsidRDefault="00646B22" w:rsidP="00646B22">
      <w:pPr>
        <w:numPr>
          <w:ilvl w:val="0"/>
          <w:numId w:val="6"/>
        </w:numPr>
        <w:overflowPunct/>
        <w:autoSpaceDE/>
        <w:autoSpaceDN/>
        <w:adjustRightInd/>
        <w:spacing w:before="60" w:after="0"/>
        <w:ind w:left="288" w:hanging="288"/>
        <w:jc w:val="both"/>
        <w:textAlignment w:val="auto"/>
        <w:rPr>
          <w:iCs/>
        </w:rPr>
      </w:pPr>
      <w:r>
        <w:rPr>
          <w:rFonts w:eastAsia="Batang"/>
          <w:lang w:val="en-GB"/>
        </w:rPr>
        <w:t>Support s</w:t>
      </w:r>
      <w:r w:rsidRPr="00CE2B17">
        <w:rPr>
          <w:rFonts w:eastAsia="Batang"/>
          <w:lang w:val="en-GB"/>
        </w:rPr>
        <w:t>eparate configuration of presence of dynamic waveform switching field for DCI format 0_1 and 0_2</w:t>
      </w:r>
      <w:r>
        <w:rPr>
          <w:bCs/>
          <w:i/>
          <w:iCs/>
          <w:lang w:eastAsia="zh-CN"/>
        </w:rPr>
        <w:t xml:space="preserve">. </w:t>
      </w:r>
    </w:p>
    <w:p w14:paraId="5693B4E3" w14:textId="77777777" w:rsidR="00646B22" w:rsidRPr="001566CB" w:rsidRDefault="00646B22" w:rsidP="00646B22">
      <w:pPr>
        <w:spacing w:before="240" w:after="0"/>
        <w:jc w:val="both"/>
        <w:rPr>
          <w:b/>
        </w:rPr>
      </w:pPr>
      <w:r w:rsidRPr="00311976">
        <w:rPr>
          <w:b/>
        </w:rPr>
        <w:t xml:space="preserve">Proposal </w:t>
      </w:r>
      <w:r>
        <w:rPr>
          <w:b/>
        </w:rPr>
        <w:t>3</w:t>
      </w:r>
      <w:r w:rsidRPr="00311976">
        <w:rPr>
          <w:b/>
        </w:rPr>
        <w:t>:</w:t>
      </w:r>
    </w:p>
    <w:p w14:paraId="7B8F5974" w14:textId="77777777" w:rsidR="00646B22" w:rsidRDefault="00646B22" w:rsidP="00646B22">
      <w:pPr>
        <w:numPr>
          <w:ilvl w:val="0"/>
          <w:numId w:val="6"/>
        </w:numPr>
        <w:overflowPunct/>
        <w:autoSpaceDE/>
        <w:autoSpaceDN/>
        <w:adjustRightInd/>
        <w:spacing w:before="60" w:after="0"/>
        <w:ind w:left="288" w:hanging="288"/>
        <w:jc w:val="both"/>
        <w:textAlignment w:val="auto"/>
        <w:rPr>
          <w:iCs/>
        </w:rPr>
      </w:pPr>
      <w:r w:rsidRPr="0038522E">
        <w:rPr>
          <w:rFonts w:eastAsia="Batang"/>
          <w:lang w:val="en-GB"/>
        </w:rPr>
        <w:t>For PUSCH scheduled by DCI format 0_1/0_2 with dynamic waveform switching indication field configured</w:t>
      </w:r>
      <w:r>
        <w:rPr>
          <w:rFonts w:eastAsia="Batang"/>
          <w:lang w:val="en-GB"/>
        </w:rPr>
        <w:t xml:space="preserve">, Option 1 </w:t>
      </w:r>
      <w:r w:rsidRPr="00542AFC">
        <w:rPr>
          <w:rFonts w:eastAsia="Batang"/>
          <w:lang w:val="en-GB"/>
        </w:rPr>
        <w:t>(configuration restriction with error case handling</w:t>
      </w:r>
      <w:r>
        <w:rPr>
          <w:rFonts w:eastAsia="Batang"/>
          <w:lang w:val="en-GB"/>
        </w:rPr>
        <w:t>) is supported for resource allocation and DMRS type</w:t>
      </w:r>
      <w:r>
        <w:rPr>
          <w:bCs/>
          <w:i/>
          <w:iCs/>
          <w:lang w:eastAsia="zh-CN"/>
        </w:rPr>
        <w:t xml:space="preserve">. </w:t>
      </w:r>
    </w:p>
    <w:p w14:paraId="45FC670A" w14:textId="77777777" w:rsidR="002F5320" w:rsidRPr="005A5E84" w:rsidRDefault="002F5320" w:rsidP="002F5320">
      <w:pPr>
        <w:spacing w:before="240" w:after="0"/>
        <w:jc w:val="both"/>
        <w:rPr>
          <w:b/>
        </w:rPr>
      </w:pPr>
      <w:r w:rsidRPr="00311976">
        <w:rPr>
          <w:b/>
        </w:rPr>
        <w:t xml:space="preserve">Proposal </w:t>
      </w:r>
      <w:r>
        <w:rPr>
          <w:b/>
        </w:rPr>
        <w:t>4</w:t>
      </w:r>
      <w:r w:rsidRPr="00311976">
        <w:rPr>
          <w:b/>
        </w:rPr>
        <w:t>:</w:t>
      </w:r>
    </w:p>
    <w:p w14:paraId="7F09C2AC" w14:textId="77777777" w:rsidR="002F5320" w:rsidRDefault="002F5320" w:rsidP="002F5320">
      <w:pPr>
        <w:numPr>
          <w:ilvl w:val="0"/>
          <w:numId w:val="6"/>
        </w:numPr>
        <w:overflowPunct/>
        <w:autoSpaceDE/>
        <w:autoSpaceDN/>
        <w:adjustRightInd/>
        <w:spacing w:before="60" w:after="0"/>
        <w:ind w:left="288" w:hanging="288"/>
        <w:jc w:val="both"/>
        <w:textAlignment w:val="auto"/>
        <w:rPr>
          <w:iCs/>
        </w:rPr>
      </w:pPr>
      <w:r>
        <w:rPr>
          <w:iCs/>
        </w:rPr>
        <w:t>D</w:t>
      </w:r>
      <w:r w:rsidRPr="005A5E84">
        <w:rPr>
          <w:iCs/>
        </w:rPr>
        <w:t>ynamic waveform switching</w:t>
      </w:r>
      <w:r>
        <w:rPr>
          <w:iCs/>
        </w:rPr>
        <w:t xml:space="preserve"> is supported for multi-cell PUSCH scheduling. </w:t>
      </w:r>
    </w:p>
    <w:p w14:paraId="347E2ABC" w14:textId="77777777" w:rsidR="002F5320" w:rsidRDefault="002F5320" w:rsidP="002F5320">
      <w:pPr>
        <w:numPr>
          <w:ilvl w:val="1"/>
          <w:numId w:val="6"/>
        </w:numPr>
        <w:overflowPunct/>
        <w:autoSpaceDE/>
        <w:autoSpaceDN/>
        <w:adjustRightInd/>
        <w:spacing w:before="60" w:after="0"/>
        <w:ind w:left="720" w:hanging="360"/>
        <w:jc w:val="both"/>
        <w:textAlignment w:val="auto"/>
        <w:rPr>
          <w:iCs/>
        </w:rPr>
      </w:pPr>
      <w:r>
        <w:rPr>
          <w:iCs/>
        </w:rPr>
        <w:t xml:space="preserve">Separate dynamic waveform indication fields for each co-scheduled cell are included in the DCI format 0_3. </w:t>
      </w:r>
    </w:p>
    <w:p w14:paraId="2C8D093F" w14:textId="77777777" w:rsidR="009A4AC0" w:rsidRPr="005A5E84" w:rsidRDefault="009A4AC0" w:rsidP="009A4AC0">
      <w:pPr>
        <w:spacing w:before="240" w:after="0"/>
        <w:jc w:val="both"/>
        <w:rPr>
          <w:b/>
        </w:rPr>
      </w:pPr>
      <w:r w:rsidRPr="00311976">
        <w:rPr>
          <w:b/>
        </w:rPr>
        <w:t xml:space="preserve">Proposal </w:t>
      </w:r>
      <w:r>
        <w:rPr>
          <w:b/>
        </w:rPr>
        <w:t>5</w:t>
      </w:r>
      <w:r w:rsidRPr="00311976">
        <w:rPr>
          <w:b/>
        </w:rPr>
        <w:t>:</w:t>
      </w:r>
    </w:p>
    <w:p w14:paraId="39A87CD8" w14:textId="77777777" w:rsidR="009A4AC0" w:rsidRDefault="009A4AC0" w:rsidP="009A4AC0">
      <w:pPr>
        <w:numPr>
          <w:ilvl w:val="0"/>
          <w:numId w:val="6"/>
        </w:numPr>
        <w:overflowPunct/>
        <w:autoSpaceDE/>
        <w:autoSpaceDN/>
        <w:adjustRightInd/>
        <w:spacing w:before="60" w:after="0"/>
        <w:ind w:left="288" w:hanging="288"/>
        <w:jc w:val="both"/>
        <w:textAlignment w:val="auto"/>
        <w:rPr>
          <w:iCs/>
        </w:rPr>
      </w:pPr>
      <w:r>
        <w:rPr>
          <w:iCs/>
        </w:rPr>
        <w:t>D</w:t>
      </w:r>
      <w:r w:rsidRPr="005A5E84">
        <w:rPr>
          <w:iCs/>
        </w:rPr>
        <w:t>ynamic waveform switching</w:t>
      </w:r>
      <w:r>
        <w:rPr>
          <w:iCs/>
        </w:rPr>
        <w:t xml:space="preserve"> is supported in case of BWP switching.</w:t>
      </w:r>
    </w:p>
    <w:p w14:paraId="0FCA44D6" w14:textId="77777777" w:rsidR="009A4AC0" w:rsidRDefault="009A4AC0" w:rsidP="009A4AC0">
      <w:pPr>
        <w:numPr>
          <w:ilvl w:val="1"/>
          <w:numId w:val="6"/>
        </w:numPr>
        <w:overflowPunct/>
        <w:autoSpaceDE/>
        <w:autoSpaceDN/>
        <w:adjustRightInd/>
        <w:spacing w:before="60" w:after="0"/>
        <w:ind w:left="720" w:hanging="360"/>
        <w:jc w:val="both"/>
        <w:textAlignment w:val="auto"/>
        <w:rPr>
          <w:iCs/>
        </w:rPr>
      </w:pPr>
      <w:r>
        <w:rPr>
          <w:iCs/>
        </w:rPr>
        <w:t>FFS: details.</w:t>
      </w:r>
    </w:p>
    <w:p w14:paraId="6AED0917" w14:textId="77777777" w:rsidR="00E33917" w:rsidRPr="005A5E84" w:rsidRDefault="00E33917" w:rsidP="00E33917">
      <w:pPr>
        <w:spacing w:before="240" w:after="0"/>
        <w:jc w:val="both"/>
        <w:rPr>
          <w:b/>
        </w:rPr>
      </w:pPr>
      <w:r w:rsidRPr="00311976">
        <w:rPr>
          <w:b/>
        </w:rPr>
        <w:t xml:space="preserve">Proposal </w:t>
      </w:r>
      <w:r>
        <w:rPr>
          <w:b/>
        </w:rPr>
        <w:t>6</w:t>
      </w:r>
      <w:r w:rsidRPr="00311976">
        <w:rPr>
          <w:b/>
        </w:rPr>
        <w:t>:</w:t>
      </w:r>
    </w:p>
    <w:p w14:paraId="2282AB6C" w14:textId="77777777" w:rsidR="00E33917" w:rsidRPr="000424D9" w:rsidRDefault="00E33917" w:rsidP="00E33917">
      <w:pPr>
        <w:numPr>
          <w:ilvl w:val="0"/>
          <w:numId w:val="6"/>
        </w:numPr>
        <w:overflowPunct/>
        <w:autoSpaceDE/>
        <w:autoSpaceDN/>
        <w:adjustRightInd/>
        <w:spacing w:before="60" w:after="0"/>
        <w:ind w:left="288" w:hanging="288"/>
        <w:jc w:val="both"/>
        <w:textAlignment w:val="auto"/>
        <w:rPr>
          <w:iCs/>
        </w:rPr>
      </w:pPr>
      <w:r w:rsidRPr="000424D9">
        <w:rPr>
          <w:iCs/>
        </w:rPr>
        <w:t xml:space="preserve">For </w:t>
      </w:r>
      <w:r>
        <w:rPr>
          <w:iCs/>
        </w:rPr>
        <w:t>assistant information</w:t>
      </w:r>
      <w:r w:rsidRPr="000424D9">
        <w:rPr>
          <w:iCs/>
        </w:rPr>
        <w:t xml:space="preserve"> in determining waveform switching, no enhancement is needed (Option 4). </w:t>
      </w:r>
    </w:p>
    <w:p w14:paraId="09F70FA7" w14:textId="77777777" w:rsidR="00E33917" w:rsidRDefault="00E33917" w:rsidP="00E33917">
      <w:pPr>
        <w:numPr>
          <w:ilvl w:val="1"/>
          <w:numId w:val="6"/>
        </w:numPr>
        <w:overflowPunct/>
        <w:autoSpaceDE/>
        <w:autoSpaceDN/>
        <w:adjustRightInd/>
        <w:spacing w:before="60" w:after="0"/>
        <w:ind w:left="720" w:hanging="360"/>
        <w:jc w:val="both"/>
        <w:textAlignment w:val="auto"/>
        <w:rPr>
          <w:iCs/>
        </w:rPr>
      </w:pPr>
      <w:r w:rsidRPr="000424D9">
        <w:rPr>
          <w:iCs/>
        </w:rPr>
        <w:t>FFS: Option 1</w:t>
      </w:r>
      <w:r>
        <w:rPr>
          <w:iCs/>
        </w:rPr>
        <w:t xml:space="preserve">. </w:t>
      </w:r>
    </w:p>
    <w:p w14:paraId="3436170F" w14:textId="77777777" w:rsidR="005F62C2" w:rsidRPr="004A2564" w:rsidRDefault="005F62C2" w:rsidP="000E710F">
      <w:pPr>
        <w:overflowPunct/>
        <w:autoSpaceDE/>
        <w:autoSpaceDN/>
        <w:adjustRightInd/>
        <w:spacing w:before="60" w:after="0"/>
        <w:ind w:left="720"/>
        <w:jc w:val="both"/>
        <w:textAlignment w:val="auto"/>
        <w:rPr>
          <w:iCs/>
        </w:rPr>
      </w:pPr>
    </w:p>
    <w:p w14:paraId="21661FF3" w14:textId="77777777" w:rsidR="00DE588B" w:rsidRPr="00F610C9" w:rsidRDefault="00DE588B" w:rsidP="00DE588B">
      <w:pPr>
        <w:pStyle w:val="Heading1"/>
        <w:numPr>
          <w:ilvl w:val="0"/>
          <w:numId w:val="0"/>
        </w:numPr>
        <w:rPr>
          <w:lang w:val="en-US"/>
        </w:rPr>
      </w:pPr>
      <w:r w:rsidRPr="00F610C9">
        <w:rPr>
          <w:lang w:val="en-US"/>
        </w:rPr>
        <w:lastRenderedPageBreak/>
        <w:t>References</w:t>
      </w:r>
    </w:p>
    <w:p w14:paraId="44CDBA4E" w14:textId="038C5BD0" w:rsidR="0043566F" w:rsidRPr="00862A7B" w:rsidRDefault="0097744F" w:rsidP="007C3B4B">
      <w:pPr>
        <w:widowControl w:val="0"/>
        <w:numPr>
          <w:ilvl w:val="0"/>
          <w:numId w:val="4"/>
        </w:numPr>
        <w:overflowPunct/>
        <w:autoSpaceDE/>
        <w:adjustRightInd/>
        <w:spacing w:after="120"/>
        <w:jc w:val="both"/>
        <w:textAlignment w:val="auto"/>
        <w:rPr>
          <w:lang w:eastAsia="zh-CN"/>
        </w:rPr>
      </w:pPr>
      <w:bookmarkStart w:id="3" w:name="_Ref117254147"/>
      <w:bookmarkStart w:id="4" w:name="_Ref129286180"/>
      <w:bookmarkStart w:id="5" w:name="_Ref81496943"/>
      <w:bookmarkStart w:id="6" w:name="_Ref64378400"/>
      <w:bookmarkStart w:id="7" w:name="_Ref47206669"/>
      <w:bookmarkStart w:id="8" w:name="_Ref30840956"/>
      <w:bookmarkStart w:id="9" w:name="_Ref20730972"/>
      <w:bookmarkStart w:id="10" w:name="_Ref16193927"/>
      <w:bookmarkStart w:id="11" w:name="_Ref6926730"/>
      <w:bookmarkStart w:id="12" w:name="_Ref7107393"/>
      <w:bookmarkStart w:id="13" w:name="_Ref521318726"/>
      <w:bookmarkStart w:id="14" w:name="_Ref524340861"/>
      <w:bookmarkStart w:id="15" w:name="_Ref510774888"/>
      <w:bookmarkStart w:id="16" w:name="_Ref3884257"/>
      <w:r w:rsidRPr="0097744F">
        <w:rPr>
          <w:lang w:eastAsia="zh-CN"/>
        </w:rPr>
        <w:t>Chairman’s notes, RAN1#11</w:t>
      </w:r>
      <w:r w:rsidR="00B51857">
        <w:rPr>
          <w:lang w:eastAsia="zh-CN"/>
        </w:rPr>
        <w:t>2</w:t>
      </w:r>
      <w:r w:rsidR="00107E6D">
        <w:rPr>
          <w:lang w:eastAsia="zh-CN"/>
        </w:rPr>
        <w:t>b-e</w:t>
      </w:r>
      <w:r w:rsidRPr="0097744F">
        <w:rPr>
          <w:lang w:eastAsia="zh-CN"/>
        </w:rPr>
        <w:t xml:space="preserve"> Meeting, </w:t>
      </w:r>
      <w:r w:rsidR="00107E6D">
        <w:rPr>
          <w:lang w:eastAsia="zh-CN"/>
        </w:rPr>
        <w:t>April</w:t>
      </w:r>
      <w:r w:rsidRPr="0097744F">
        <w:rPr>
          <w:lang w:eastAsia="zh-CN"/>
        </w:rPr>
        <w:t xml:space="preserve"> 202</w:t>
      </w:r>
      <w:bookmarkEnd w:id="3"/>
      <w:r w:rsidR="00B51857">
        <w:rPr>
          <w:lang w:eastAsia="zh-CN"/>
        </w:rPr>
        <w:t>3</w:t>
      </w:r>
      <w:bookmarkEnd w:id="4"/>
    </w:p>
    <w:p w14:paraId="3094ABE7" w14:textId="7B47750B" w:rsidR="000E31D7" w:rsidRPr="00922733" w:rsidRDefault="00922733" w:rsidP="007C3B4B">
      <w:pPr>
        <w:widowControl w:val="0"/>
        <w:numPr>
          <w:ilvl w:val="0"/>
          <w:numId w:val="4"/>
        </w:numPr>
        <w:overflowPunct/>
        <w:autoSpaceDE/>
        <w:adjustRightInd/>
        <w:spacing w:after="120"/>
        <w:jc w:val="both"/>
        <w:textAlignment w:val="auto"/>
        <w:rPr>
          <w:lang w:eastAsia="zh-CN"/>
        </w:rPr>
      </w:pPr>
      <w:bookmarkStart w:id="17" w:name="_Ref101508684"/>
      <w:r w:rsidRPr="00922733">
        <w:rPr>
          <w:lang w:eastAsia="zh-CN"/>
        </w:rPr>
        <w:t>R1-2304807</w:t>
      </w:r>
      <w:r w:rsidR="000E31D7" w:rsidRPr="00922733">
        <w:rPr>
          <w:lang w:eastAsia="zh-CN"/>
        </w:rPr>
        <w:t>, “</w:t>
      </w:r>
      <w:r w:rsidR="004B3ABA" w:rsidRPr="00922733">
        <w:rPr>
          <w:lang w:eastAsia="zh-CN"/>
        </w:rPr>
        <w:t>Discussions on PRACH coverage enhancement</w:t>
      </w:r>
      <w:r w:rsidR="000E31D7" w:rsidRPr="00922733">
        <w:rPr>
          <w:lang w:eastAsia="zh-CN"/>
        </w:rPr>
        <w:t xml:space="preserve">”, Intel Corporation, </w:t>
      </w:r>
      <w:r w:rsidR="00715DBA" w:rsidRPr="00922733">
        <w:rPr>
          <w:lang w:eastAsia="zh-CN"/>
        </w:rPr>
        <w:t>May</w:t>
      </w:r>
      <w:r w:rsidR="000E31D7" w:rsidRPr="00922733">
        <w:rPr>
          <w:lang w:eastAsia="zh-CN"/>
        </w:rPr>
        <w:t xml:space="preserve"> 202</w:t>
      </w:r>
      <w:bookmarkEnd w:id="17"/>
      <w:r w:rsidR="00D85D24" w:rsidRPr="00922733">
        <w:rPr>
          <w:lang w:eastAsia="zh-CN"/>
        </w:rPr>
        <w:t>3</w:t>
      </w:r>
    </w:p>
    <w:p w14:paraId="7F095711" w14:textId="07378C9D" w:rsidR="005E50DD" w:rsidRPr="00922733" w:rsidRDefault="00922733" w:rsidP="007C3B4B">
      <w:pPr>
        <w:widowControl w:val="0"/>
        <w:numPr>
          <w:ilvl w:val="0"/>
          <w:numId w:val="4"/>
        </w:numPr>
        <w:overflowPunct/>
        <w:autoSpaceDE/>
        <w:adjustRightInd/>
        <w:spacing w:after="120"/>
        <w:jc w:val="both"/>
        <w:textAlignment w:val="auto"/>
        <w:rPr>
          <w:lang w:eastAsia="zh-CN"/>
        </w:rPr>
      </w:pPr>
      <w:bookmarkStart w:id="18" w:name="_Ref112748558"/>
      <w:r w:rsidRPr="00922733">
        <w:rPr>
          <w:lang w:eastAsia="zh-CN"/>
        </w:rPr>
        <w:t>R1-2304808</w:t>
      </w:r>
      <w:r w:rsidR="005E50DD" w:rsidRPr="00922733">
        <w:rPr>
          <w:lang w:eastAsia="zh-CN"/>
        </w:rPr>
        <w:t>, “</w:t>
      </w:r>
      <w:r w:rsidR="00F710EC" w:rsidRPr="00922733">
        <w:rPr>
          <w:lang w:eastAsia="zh-CN"/>
        </w:rPr>
        <w:t>Discussions on power domain enhancement</w:t>
      </w:r>
      <w:r w:rsidR="005E50DD" w:rsidRPr="00922733">
        <w:rPr>
          <w:lang w:eastAsia="zh-CN"/>
        </w:rPr>
        <w:t>”, Intel Corporation</w:t>
      </w:r>
      <w:bookmarkEnd w:id="5"/>
      <w:bookmarkEnd w:id="6"/>
      <w:bookmarkEnd w:id="7"/>
      <w:bookmarkEnd w:id="8"/>
      <w:bookmarkEnd w:id="9"/>
      <w:bookmarkEnd w:id="10"/>
      <w:bookmarkEnd w:id="11"/>
      <w:bookmarkEnd w:id="12"/>
      <w:bookmarkEnd w:id="13"/>
      <w:bookmarkEnd w:id="14"/>
      <w:bookmarkEnd w:id="15"/>
      <w:bookmarkEnd w:id="16"/>
      <w:bookmarkEnd w:id="18"/>
      <w:r w:rsidR="00D85D24" w:rsidRPr="00922733">
        <w:rPr>
          <w:lang w:eastAsia="zh-CN"/>
        </w:rPr>
        <w:t xml:space="preserve">, </w:t>
      </w:r>
      <w:r w:rsidR="00715DBA" w:rsidRPr="00922733">
        <w:rPr>
          <w:lang w:eastAsia="zh-CN"/>
        </w:rPr>
        <w:t xml:space="preserve">May </w:t>
      </w:r>
      <w:r w:rsidR="00D85D24" w:rsidRPr="00922733">
        <w:rPr>
          <w:lang w:eastAsia="zh-CN"/>
        </w:rPr>
        <w:t>2023</w:t>
      </w:r>
    </w:p>
    <w:p w14:paraId="4E0B443E" w14:textId="461FFD40" w:rsidR="008D2763" w:rsidRPr="00E36DCC" w:rsidRDefault="008D2763" w:rsidP="007C3B4B">
      <w:pPr>
        <w:widowControl w:val="0"/>
        <w:numPr>
          <w:ilvl w:val="0"/>
          <w:numId w:val="4"/>
        </w:numPr>
        <w:overflowPunct/>
        <w:autoSpaceDE/>
        <w:adjustRightInd/>
        <w:spacing w:after="120"/>
        <w:jc w:val="both"/>
        <w:textAlignment w:val="auto"/>
        <w:rPr>
          <w:lang w:eastAsia="zh-CN"/>
        </w:rPr>
      </w:pPr>
      <w:bookmarkStart w:id="19" w:name="_Ref120868103"/>
      <w:r w:rsidRPr="00E36DCC">
        <w:rPr>
          <w:lang w:eastAsia="zh-CN"/>
        </w:rPr>
        <w:t xml:space="preserve">Chairman’s notes, RAN1#110 Meeting, </w:t>
      </w:r>
      <w:r w:rsidR="00AC1210">
        <w:rPr>
          <w:lang w:eastAsia="zh-CN"/>
        </w:rPr>
        <w:t>August</w:t>
      </w:r>
      <w:r w:rsidRPr="00E36DCC">
        <w:rPr>
          <w:lang w:eastAsia="zh-CN"/>
        </w:rPr>
        <w:t xml:space="preserve"> 2022</w:t>
      </w:r>
      <w:bookmarkEnd w:id="19"/>
    </w:p>
    <w:sectPr w:rsidR="008D2763" w:rsidRPr="00E36DCC"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E2863" w14:textId="77777777" w:rsidR="002A2268" w:rsidRDefault="002A2268">
      <w:r>
        <w:separator/>
      </w:r>
    </w:p>
  </w:endnote>
  <w:endnote w:type="continuationSeparator" w:id="0">
    <w:p w14:paraId="158A1316" w14:textId="77777777" w:rsidR="002A2268" w:rsidRDefault="002A2268">
      <w:r>
        <w:continuationSeparator/>
      </w:r>
    </w:p>
  </w:endnote>
  <w:endnote w:type="continuationNotice" w:id="1">
    <w:p w14:paraId="55696493" w14:textId="77777777" w:rsidR="002A2268" w:rsidRDefault="002A22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32F6F" w14:textId="77777777" w:rsidR="002A2268" w:rsidRDefault="002A2268">
      <w:r>
        <w:separator/>
      </w:r>
    </w:p>
  </w:footnote>
  <w:footnote w:type="continuationSeparator" w:id="0">
    <w:p w14:paraId="1BE61200" w14:textId="77777777" w:rsidR="002A2268" w:rsidRDefault="002A2268">
      <w:r>
        <w:continuationSeparator/>
      </w:r>
    </w:p>
  </w:footnote>
  <w:footnote w:type="continuationNotice" w:id="1">
    <w:p w14:paraId="064CD42E" w14:textId="77777777" w:rsidR="002A2268" w:rsidRDefault="002A22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4E806CE"/>
    <w:multiLevelType w:val="multilevel"/>
    <w:tmpl w:val="731C8D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0"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1"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5D406F8"/>
    <w:multiLevelType w:val="hybridMultilevel"/>
    <w:tmpl w:val="B94C37F0"/>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5"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792B90"/>
    <w:multiLevelType w:val="hybridMultilevel"/>
    <w:tmpl w:val="D346B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72237646">
    <w:abstractNumId w:val="10"/>
  </w:num>
  <w:num w:numId="2" w16cid:durableId="1094715078">
    <w:abstractNumId w:val="22"/>
  </w:num>
  <w:num w:numId="3" w16cid:durableId="981691288">
    <w:abstractNumId w:val="29"/>
  </w:num>
  <w:num w:numId="4" w16cid:durableId="1181901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4039645">
    <w:abstractNumId w:val="24"/>
  </w:num>
  <w:num w:numId="6" w16cid:durableId="617571312">
    <w:abstractNumId w:val="19"/>
  </w:num>
  <w:num w:numId="7" w16cid:durableId="1940285386">
    <w:abstractNumId w:val="28"/>
  </w:num>
  <w:num w:numId="8" w16cid:durableId="1145004309">
    <w:abstractNumId w:val="23"/>
  </w:num>
  <w:num w:numId="9" w16cid:durableId="2014333185">
    <w:abstractNumId w:val="20"/>
  </w:num>
  <w:num w:numId="10" w16cid:durableId="1389113403">
    <w:abstractNumId w:val="21"/>
  </w:num>
  <w:num w:numId="11" w16cid:durableId="1243100815">
    <w:abstractNumId w:val="6"/>
  </w:num>
  <w:num w:numId="12" w16cid:durableId="1087649603">
    <w:abstractNumId w:val="5"/>
  </w:num>
  <w:num w:numId="13" w16cid:durableId="546572616">
    <w:abstractNumId w:val="9"/>
  </w:num>
  <w:num w:numId="14" w16cid:durableId="179861339">
    <w:abstractNumId w:val="12"/>
  </w:num>
  <w:num w:numId="15" w16cid:durableId="1907494271">
    <w:abstractNumId w:val="17"/>
  </w:num>
  <w:num w:numId="16" w16cid:durableId="1471437468">
    <w:abstractNumId w:val="16"/>
  </w:num>
  <w:num w:numId="17" w16cid:durableId="1058935190">
    <w:abstractNumId w:val="1"/>
  </w:num>
  <w:num w:numId="18" w16cid:durableId="361562516">
    <w:abstractNumId w:val="2"/>
  </w:num>
  <w:num w:numId="19" w16cid:durableId="137650010">
    <w:abstractNumId w:val="27"/>
  </w:num>
  <w:num w:numId="20" w16cid:durableId="832262740">
    <w:abstractNumId w:val="25"/>
  </w:num>
  <w:num w:numId="21" w16cid:durableId="1631397043">
    <w:abstractNumId w:val="18"/>
  </w:num>
  <w:num w:numId="22" w16cid:durableId="1064530498">
    <w:abstractNumId w:val="13"/>
  </w:num>
  <w:num w:numId="23" w16cid:durableId="1880780664">
    <w:abstractNumId w:val="11"/>
  </w:num>
  <w:num w:numId="24" w16cid:durableId="1866625995">
    <w:abstractNumId w:val="8"/>
  </w:num>
  <w:num w:numId="25" w16cid:durableId="48455177">
    <w:abstractNumId w:val="26"/>
  </w:num>
  <w:num w:numId="26" w16cid:durableId="816070144">
    <w:abstractNumId w:val="30"/>
  </w:num>
  <w:num w:numId="27" w16cid:durableId="669481371">
    <w:abstractNumId w:val="15"/>
  </w:num>
  <w:num w:numId="28" w16cid:durableId="369843156">
    <w:abstractNumId w:val="14"/>
  </w:num>
  <w:num w:numId="29" w16cid:durableId="66924626">
    <w:abstractNumId w:val="3"/>
  </w:num>
  <w:num w:numId="30" w16cid:durableId="62140396">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rgUA8PV4AC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EC9"/>
    <w:rsid w:val="00001F46"/>
    <w:rsid w:val="00001F84"/>
    <w:rsid w:val="00001FC3"/>
    <w:rsid w:val="00002375"/>
    <w:rsid w:val="00002459"/>
    <w:rsid w:val="000026BA"/>
    <w:rsid w:val="0000271F"/>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56EE"/>
    <w:rsid w:val="00005B27"/>
    <w:rsid w:val="0000604D"/>
    <w:rsid w:val="0000605B"/>
    <w:rsid w:val="0000621D"/>
    <w:rsid w:val="00006780"/>
    <w:rsid w:val="00006870"/>
    <w:rsid w:val="0000691C"/>
    <w:rsid w:val="00006979"/>
    <w:rsid w:val="00006C7A"/>
    <w:rsid w:val="000070C4"/>
    <w:rsid w:val="0000728B"/>
    <w:rsid w:val="000072BD"/>
    <w:rsid w:val="00007309"/>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A11"/>
    <w:rsid w:val="00012D90"/>
    <w:rsid w:val="00013152"/>
    <w:rsid w:val="0001321B"/>
    <w:rsid w:val="00013587"/>
    <w:rsid w:val="000137FF"/>
    <w:rsid w:val="00013A6C"/>
    <w:rsid w:val="00013A6D"/>
    <w:rsid w:val="00013B63"/>
    <w:rsid w:val="00014001"/>
    <w:rsid w:val="000140EF"/>
    <w:rsid w:val="00014150"/>
    <w:rsid w:val="000141F0"/>
    <w:rsid w:val="0001426C"/>
    <w:rsid w:val="00014527"/>
    <w:rsid w:val="000145DB"/>
    <w:rsid w:val="00014663"/>
    <w:rsid w:val="00014C26"/>
    <w:rsid w:val="00014F78"/>
    <w:rsid w:val="00014F81"/>
    <w:rsid w:val="00015395"/>
    <w:rsid w:val="00015549"/>
    <w:rsid w:val="000156A9"/>
    <w:rsid w:val="000157C4"/>
    <w:rsid w:val="000157EA"/>
    <w:rsid w:val="0001582A"/>
    <w:rsid w:val="00015965"/>
    <w:rsid w:val="00015995"/>
    <w:rsid w:val="00015A2D"/>
    <w:rsid w:val="00015BCB"/>
    <w:rsid w:val="00015F43"/>
    <w:rsid w:val="0001628A"/>
    <w:rsid w:val="000162B2"/>
    <w:rsid w:val="00016344"/>
    <w:rsid w:val="0001686C"/>
    <w:rsid w:val="00016A24"/>
    <w:rsid w:val="00016BD7"/>
    <w:rsid w:val="00016DCE"/>
    <w:rsid w:val="00016F62"/>
    <w:rsid w:val="00016FD1"/>
    <w:rsid w:val="00017000"/>
    <w:rsid w:val="00017171"/>
    <w:rsid w:val="0001729B"/>
    <w:rsid w:val="00017309"/>
    <w:rsid w:val="000175C4"/>
    <w:rsid w:val="0001767C"/>
    <w:rsid w:val="000178A4"/>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A2F"/>
    <w:rsid w:val="00021BAB"/>
    <w:rsid w:val="00021C67"/>
    <w:rsid w:val="00021CAC"/>
    <w:rsid w:val="00021CDF"/>
    <w:rsid w:val="00021DEC"/>
    <w:rsid w:val="00021E12"/>
    <w:rsid w:val="0002204B"/>
    <w:rsid w:val="000222F7"/>
    <w:rsid w:val="000226C4"/>
    <w:rsid w:val="000228C4"/>
    <w:rsid w:val="000229E4"/>
    <w:rsid w:val="00022DD0"/>
    <w:rsid w:val="00022F98"/>
    <w:rsid w:val="00023435"/>
    <w:rsid w:val="00023547"/>
    <w:rsid w:val="00023A25"/>
    <w:rsid w:val="00023AA9"/>
    <w:rsid w:val="00023C29"/>
    <w:rsid w:val="00023CA4"/>
    <w:rsid w:val="00023CCF"/>
    <w:rsid w:val="000241B2"/>
    <w:rsid w:val="0002433B"/>
    <w:rsid w:val="000245C8"/>
    <w:rsid w:val="00024773"/>
    <w:rsid w:val="000248D8"/>
    <w:rsid w:val="00024DAA"/>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60B5"/>
    <w:rsid w:val="0002622E"/>
    <w:rsid w:val="00026235"/>
    <w:rsid w:val="000265BD"/>
    <w:rsid w:val="000266AE"/>
    <w:rsid w:val="00026717"/>
    <w:rsid w:val="00026723"/>
    <w:rsid w:val="00026905"/>
    <w:rsid w:val="00026977"/>
    <w:rsid w:val="00026A35"/>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7E"/>
    <w:rsid w:val="00027BDB"/>
    <w:rsid w:val="00027EF6"/>
    <w:rsid w:val="00027F33"/>
    <w:rsid w:val="000300FE"/>
    <w:rsid w:val="00030198"/>
    <w:rsid w:val="00030540"/>
    <w:rsid w:val="0003061B"/>
    <w:rsid w:val="00030766"/>
    <w:rsid w:val="00030903"/>
    <w:rsid w:val="000309C0"/>
    <w:rsid w:val="00030B4E"/>
    <w:rsid w:val="00030ED5"/>
    <w:rsid w:val="00030F74"/>
    <w:rsid w:val="00031242"/>
    <w:rsid w:val="0003125B"/>
    <w:rsid w:val="000318F2"/>
    <w:rsid w:val="00031ABB"/>
    <w:rsid w:val="00031ACD"/>
    <w:rsid w:val="00031E61"/>
    <w:rsid w:val="00031EDD"/>
    <w:rsid w:val="00031FF3"/>
    <w:rsid w:val="00032164"/>
    <w:rsid w:val="0003216D"/>
    <w:rsid w:val="000321DC"/>
    <w:rsid w:val="00032416"/>
    <w:rsid w:val="000326CF"/>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5FC"/>
    <w:rsid w:val="000349B7"/>
    <w:rsid w:val="00034A4D"/>
    <w:rsid w:val="00034DC2"/>
    <w:rsid w:val="00034E53"/>
    <w:rsid w:val="00034EE3"/>
    <w:rsid w:val="00034EEC"/>
    <w:rsid w:val="000350B6"/>
    <w:rsid w:val="00035111"/>
    <w:rsid w:val="000352C1"/>
    <w:rsid w:val="0003540B"/>
    <w:rsid w:val="000358AE"/>
    <w:rsid w:val="00035C21"/>
    <w:rsid w:val="00035C45"/>
    <w:rsid w:val="00035CAB"/>
    <w:rsid w:val="00035CCB"/>
    <w:rsid w:val="00035D4F"/>
    <w:rsid w:val="00036015"/>
    <w:rsid w:val="0003628A"/>
    <w:rsid w:val="000363A8"/>
    <w:rsid w:val="00036416"/>
    <w:rsid w:val="00036A16"/>
    <w:rsid w:val="00036B6F"/>
    <w:rsid w:val="00036BE6"/>
    <w:rsid w:val="00036C45"/>
    <w:rsid w:val="00036CDD"/>
    <w:rsid w:val="00036D9D"/>
    <w:rsid w:val="00036E7F"/>
    <w:rsid w:val="00036FA7"/>
    <w:rsid w:val="00036FC6"/>
    <w:rsid w:val="00037118"/>
    <w:rsid w:val="000377E3"/>
    <w:rsid w:val="00037910"/>
    <w:rsid w:val="00037A21"/>
    <w:rsid w:val="00037F3F"/>
    <w:rsid w:val="000401C5"/>
    <w:rsid w:val="000401FE"/>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F9"/>
    <w:rsid w:val="00042326"/>
    <w:rsid w:val="000424B5"/>
    <w:rsid w:val="000424D9"/>
    <w:rsid w:val="00042522"/>
    <w:rsid w:val="000426B1"/>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E3"/>
    <w:rsid w:val="00046A7D"/>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DE0"/>
    <w:rsid w:val="00050152"/>
    <w:rsid w:val="000501AD"/>
    <w:rsid w:val="000501E8"/>
    <w:rsid w:val="0005030B"/>
    <w:rsid w:val="0005055B"/>
    <w:rsid w:val="000505E0"/>
    <w:rsid w:val="0005072E"/>
    <w:rsid w:val="0005094F"/>
    <w:rsid w:val="00050A18"/>
    <w:rsid w:val="00050FDA"/>
    <w:rsid w:val="0005100F"/>
    <w:rsid w:val="0005108D"/>
    <w:rsid w:val="00051135"/>
    <w:rsid w:val="00051217"/>
    <w:rsid w:val="0005136B"/>
    <w:rsid w:val="00051586"/>
    <w:rsid w:val="00051770"/>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751"/>
    <w:rsid w:val="0005585B"/>
    <w:rsid w:val="00055873"/>
    <w:rsid w:val="00055AD2"/>
    <w:rsid w:val="00055B8E"/>
    <w:rsid w:val="00055E10"/>
    <w:rsid w:val="00055FD0"/>
    <w:rsid w:val="0005602E"/>
    <w:rsid w:val="00056057"/>
    <w:rsid w:val="00056171"/>
    <w:rsid w:val="00056197"/>
    <w:rsid w:val="0005651C"/>
    <w:rsid w:val="0005684B"/>
    <w:rsid w:val="000572A7"/>
    <w:rsid w:val="0005740F"/>
    <w:rsid w:val="00057460"/>
    <w:rsid w:val="0005746E"/>
    <w:rsid w:val="00057511"/>
    <w:rsid w:val="00057512"/>
    <w:rsid w:val="000575FB"/>
    <w:rsid w:val="0005781A"/>
    <w:rsid w:val="00057AD4"/>
    <w:rsid w:val="00057BE4"/>
    <w:rsid w:val="00057CF5"/>
    <w:rsid w:val="00057DF9"/>
    <w:rsid w:val="00057F11"/>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8E2"/>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67B"/>
    <w:rsid w:val="000667D1"/>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FC5"/>
    <w:rsid w:val="00070FD0"/>
    <w:rsid w:val="0007113A"/>
    <w:rsid w:val="0007118F"/>
    <w:rsid w:val="000711FB"/>
    <w:rsid w:val="00071204"/>
    <w:rsid w:val="000713C1"/>
    <w:rsid w:val="000713DE"/>
    <w:rsid w:val="000716FB"/>
    <w:rsid w:val="000718D9"/>
    <w:rsid w:val="00071910"/>
    <w:rsid w:val="00071C3F"/>
    <w:rsid w:val="00071E9B"/>
    <w:rsid w:val="000720B8"/>
    <w:rsid w:val="00072125"/>
    <w:rsid w:val="00072519"/>
    <w:rsid w:val="00072540"/>
    <w:rsid w:val="000725AD"/>
    <w:rsid w:val="00072AB4"/>
    <w:rsid w:val="00072B16"/>
    <w:rsid w:val="00072D4E"/>
    <w:rsid w:val="00072E75"/>
    <w:rsid w:val="00072EFA"/>
    <w:rsid w:val="00073097"/>
    <w:rsid w:val="00073229"/>
    <w:rsid w:val="0007364E"/>
    <w:rsid w:val="00073785"/>
    <w:rsid w:val="00073966"/>
    <w:rsid w:val="00073A1F"/>
    <w:rsid w:val="00073D9C"/>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E9B"/>
    <w:rsid w:val="000762C3"/>
    <w:rsid w:val="00076590"/>
    <w:rsid w:val="00076903"/>
    <w:rsid w:val="0007694B"/>
    <w:rsid w:val="00076C52"/>
    <w:rsid w:val="00076EBA"/>
    <w:rsid w:val="00076FD2"/>
    <w:rsid w:val="00077579"/>
    <w:rsid w:val="00080477"/>
    <w:rsid w:val="000805B2"/>
    <w:rsid w:val="00080786"/>
    <w:rsid w:val="00080A08"/>
    <w:rsid w:val="00080B5D"/>
    <w:rsid w:val="00080CB1"/>
    <w:rsid w:val="00080D74"/>
    <w:rsid w:val="00081032"/>
    <w:rsid w:val="000812A2"/>
    <w:rsid w:val="00081457"/>
    <w:rsid w:val="0008165A"/>
    <w:rsid w:val="0008183C"/>
    <w:rsid w:val="000818AB"/>
    <w:rsid w:val="000819A2"/>
    <w:rsid w:val="00081B17"/>
    <w:rsid w:val="00081B25"/>
    <w:rsid w:val="00081B40"/>
    <w:rsid w:val="00081CDB"/>
    <w:rsid w:val="00081FCA"/>
    <w:rsid w:val="00082152"/>
    <w:rsid w:val="0008221F"/>
    <w:rsid w:val="00082311"/>
    <w:rsid w:val="000824ED"/>
    <w:rsid w:val="00082607"/>
    <w:rsid w:val="000826FF"/>
    <w:rsid w:val="000827D8"/>
    <w:rsid w:val="00082A40"/>
    <w:rsid w:val="00082A42"/>
    <w:rsid w:val="00082A49"/>
    <w:rsid w:val="00082E14"/>
    <w:rsid w:val="00082E86"/>
    <w:rsid w:val="00082EF0"/>
    <w:rsid w:val="00083205"/>
    <w:rsid w:val="00083322"/>
    <w:rsid w:val="000834A4"/>
    <w:rsid w:val="00083788"/>
    <w:rsid w:val="0008392D"/>
    <w:rsid w:val="00083ABF"/>
    <w:rsid w:val="00083E4B"/>
    <w:rsid w:val="00084255"/>
    <w:rsid w:val="000842E8"/>
    <w:rsid w:val="000844CD"/>
    <w:rsid w:val="000844E2"/>
    <w:rsid w:val="000845CA"/>
    <w:rsid w:val="00084A27"/>
    <w:rsid w:val="00084D2E"/>
    <w:rsid w:val="00085006"/>
    <w:rsid w:val="00085239"/>
    <w:rsid w:val="0008562B"/>
    <w:rsid w:val="00085860"/>
    <w:rsid w:val="00085A20"/>
    <w:rsid w:val="00085A56"/>
    <w:rsid w:val="00085C0E"/>
    <w:rsid w:val="00085E75"/>
    <w:rsid w:val="00085FFC"/>
    <w:rsid w:val="000862BA"/>
    <w:rsid w:val="0008666B"/>
    <w:rsid w:val="000867D4"/>
    <w:rsid w:val="000869BA"/>
    <w:rsid w:val="00086B50"/>
    <w:rsid w:val="00086C4D"/>
    <w:rsid w:val="00086CF2"/>
    <w:rsid w:val="00086D50"/>
    <w:rsid w:val="00086E7B"/>
    <w:rsid w:val="0008731C"/>
    <w:rsid w:val="0008760B"/>
    <w:rsid w:val="00087881"/>
    <w:rsid w:val="00087BAB"/>
    <w:rsid w:val="00087BBB"/>
    <w:rsid w:val="00087CD9"/>
    <w:rsid w:val="00087CDF"/>
    <w:rsid w:val="00087DBB"/>
    <w:rsid w:val="00087E29"/>
    <w:rsid w:val="00087E36"/>
    <w:rsid w:val="00087F91"/>
    <w:rsid w:val="00090573"/>
    <w:rsid w:val="00090586"/>
    <w:rsid w:val="000906E3"/>
    <w:rsid w:val="0009086C"/>
    <w:rsid w:val="0009144F"/>
    <w:rsid w:val="00091606"/>
    <w:rsid w:val="00091714"/>
    <w:rsid w:val="0009176C"/>
    <w:rsid w:val="0009176E"/>
    <w:rsid w:val="00091AF2"/>
    <w:rsid w:val="00091D0A"/>
    <w:rsid w:val="00091F99"/>
    <w:rsid w:val="00092017"/>
    <w:rsid w:val="000921E3"/>
    <w:rsid w:val="00092334"/>
    <w:rsid w:val="00092455"/>
    <w:rsid w:val="000924C4"/>
    <w:rsid w:val="000924E0"/>
    <w:rsid w:val="00092792"/>
    <w:rsid w:val="0009282C"/>
    <w:rsid w:val="0009286A"/>
    <w:rsid w:val="000928BE"/>
    <w:rsid w:val="00092AB0"/>
    <w:rsid w:val="00093076"/>
    <w:rsid w:val="00093097"/>
    <w:rsid w:val="0009318C"/>
    <w:rsid w:val="000931C3"/>
    <w:rsid w:val="000937F2"/>
    <w:rsid w:val="000937FA"/>
    <w:rsid w:val="0009399E"/>
    <w:rsid w:val="000939CB"/>
    <w:rsid w:val="0009437A"/>
    <w:rsid w:val="00094489"/>
    <w:rsid w:val="000945FC"/>
    <w:rsid w:val="000947B7"/>
    <w:rsid w:val="000949A9"/>
    <w:rsid w:val="00094AF2"/>
    <w:rsid w:val="0009566D"/>
    <w:rsid w:val="00095671"/>
    <w:rsid w:val="00095892"/>
    <w:rsid w:val="00095920"/>
    <w:rsid w:val="00095930"/>
    <w:rsid w:val="00095B4A"/>
    <w:rsid w:val="00095B8E"/>
    <w:rsid w:val="00095E7B"/>
    <w:rsid w:val="00095EC8"/>
    <w:rsid w:val="00095F37"/>
    <w:rsid w:val="00095F53"/>
    <w:rsid w:val="0009612D"/>
    <w:rsid w:val="0009653B"/>
    <w:rsid w:val="00096702"/>
    <w:rsid w:val="0009680E"/>
    <w:rsid w:val="000968D8"/>
    <w:rsid w:val="00096F12"/>
    <w:rsid w:val="0009709B"/>
    <w:rsid w:val="000972DF"/>
    <w:rsid w:val="00097620"/>
    <w:rsid w:val="000978D7"/>
    <w:rsid w:val="00097939"/>
    <w:rsid w:val="000979DA"/>
    <w:rsid w:val="000979F0"/>
    <w:rsid w:val="00097AE8"/>
    <w:rsid w:val="00097BFB"/>
    <w:rsid w:val="000A02DC"/>
    <w:rsid w:val="000A0462"/>
    <w:rsid w:val="000A0702"/>
    <w:rsid w:val="000A070B"/>
    <w:rsid w:val="000A0CA1"/>
    <w:rsid w:val="000A0E99"/>
    <w:rsid w:val="000A10E3"/>
    <w:rsid w:val="000A131D"/>
    <w:rsid w:val="000A15A9"/>
    <w:rsid w:val="000A1802"/>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107"/>
    <w:rsid w:val="000A33FC"/>
    <w:rsid w:val="000A33FE"/>
    <w:rsid w:val="000A3685"/>
    <w:rsid w:val="000A36CA"/>
    <w:rsid w:val="000A3A3A"/>
    <w:rsid w:val="000A3AB6"/>
    <w:rsid w:val="000A3ACB"/>
    <w:rsid w:val="000A3BD4"/>
    <w:rsid w:val="000A439E"/>
    <w:rsid w:val="000A4492"/>
    <w:rsid w:val="000A4649"/>
    <w:rsid w:val="000A49DE"/>
    <w:rsid w:val="000A4A38"/>
    <w:rsid w:val="000A4B74"/>
    <w:rsid w:val="000A4D63"/>
    <w:rsid w:val="000A4E44"/>
    <w:rsid w:val="000A5186"/>
    <w:rsid w:val="000A5204"/>
    <w:rsid w:val="000A52B9"/>
    <w:rsid w:val="000A54DF"/>
    <w:rsid w:val="000A54EE"/>
    <w:rsid w:val="000A5AE2"/>
    <w:rsid w:val="000A5B69"/>
    <w:rsid w:val="000A5D29"/>
    <w:rsid w:val="000A5E18"/>
    <w:rsid w:val="000A5E3D"/>
    <w:rsid w:val="000A5ED8"/>
    <w:rsid w:val="000A61CB"/>
    <w:rsid w:val="000A64B8"/>
    <w:rsid w:val="000A6788"/>
    <w:rsid w:val="000A67DE"/>
    <w:rsid w:val="000A6AC6"/>
    <w:rsid w:val="000A6AD7"/>
    <w:rsid w:val="000A6CFE"/>
    <w:rsid w:val="000A6D27"/>
    <w:rsid w:val="000A739F"/>
    <w:rsid w:val="000A75CE"/>
    <w:rsid w:val="000A75E1"/>
    <w:rsid w:val="000A7786"/>
    <w:rsid w:val="000A7895"/>
    <w:rsid w:val="000A7C60"/>
    <w:rsid w:val="000A7C88"/>
    <w:rsid w:val="000A7E17"/>
    <w:rsid w:val="000A7EE3"/>
    <w:rsid w:val="000A7F09"/>
    <w:rsid w:val="000A7F3E"/>
    <w:rsid w:val="000B02C2"/>
    <w:rsid w:val="000B0424"/>
    <w:rsid w:val="000B058C"/>
    <w:rsid w:val="000B065E"/>
    <w:rsid w:val="000B081C"/>
    <w:rsid w:val="000B0D86"/>
    <w:rsid w:val="000B0D9B"/>
    <w:rsid w:val="000B0DB5"/>
    <w:rsid w:val="000B1061"/>
    <w:rsid w:val="000B10AB"/>
    <w:rsid w:val="000B1251"/>
    <w:rsid w:val="000B1429"/>
    <w:rsid w:val="000B1491"/>
    <w:rsid w:val="000B1498"/>
    <w:rsid w:val="000B14C3"/>
    <w:rsid w:val="000B1528"/>
    <w:rsid w:val="000B16A2"/>
    <w:rsid w:val="000B17A1"/>
    <w:rsid w:val="000B1A5E"/>
    <w:rsid w:val="000B1CD3"/>
    <w:rsid w:val="000B22E2"/>
    <w:rsid w:val="000B23F6"/>
    <w:rsid w:val="000B256B"/>
    <w:rsid w:val="000B2883"/>
    <w:rsid w:val="000B2B2B"/>
    <w:rsid w:val="000B2E38"/>
    <w:rsid w:val="000B2F3A"/>
    <w:rsid w:val="000B32CA"/>
    <w:rsid w:val="000B32D4"/>
    <w:rsid w:val="000B338D"/>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BDF"/>
    <w:rsid w:val="000B6D03"/>
    <w:rsid w:val="000B6DE9"/>
    <w:rsid w:val="000B71B6"/>
    <w:rsid w:val="000B7387"/>
    <w:rsid w:val="000B769F"/>
    <w:rsid w:val="000B76BB"/>
    <w:rsid w:val="000B76FF"/>
    <w:rsid w:val="000B78AF"/>
    <w:rsid w:val="000B7C2D"/>
    <w:rsid w:val="000B7D5E"/>
    <w:rsid w:val="000C0093"/>
    <w:rsid w:val="000C0103"/>
    <w:rsid w:val="000C0680"/>
    <w:rsid w:val="000C09A5"/>
    <w:rsid w:val="000C0DBB"/>
    <w:rsid w:val="000C0E39"/>
    <w:rsid w:val="000C133A"/>
    <w:rsid w:val="000C134E"/>
    <w:rsid w:val="000C1527"/>
    <w:rsid w:val="000C19F5"/>
    <w:rsid w:val="000C1B80"/>
    <w:rsid w:val="000C1D63"/>
    <w:rsid w:val="000C1DBD"/>
    <w:rsid w:val="000C1F69"/>
    <w:rsid w:val="000C2483"/>
    <w:rsid w:val="000C261A"/>
    <w:rsid w:val="000C2A8D"/>
    <w:rsid w:val="000C2B07"/>
    <w:rsid w:val="000C2C53"/>
    <w:rsid w:val="000C2D31"/>
    <w:rsid w:val="000C2DE1"/>
    <w:rsid w:val="000C2E32"/>
    <w:rsid w:val="000C2E47"/>
    <w:rsid w:val="000C306D"/>
    <w:rsid w:val="000C335D"/>
    <w:rsid w:val="000C33D0"/>
    <w:rsid w:val="000C33E4"/>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672"/>
    <w:rsid w:val="000C66CD"/>
    <w:rsid w:val="000C673C"/>
    <w:rsid w:val="000C6766"/>
    <w:rsid w:val="000C69F8"/>
    <w:rsid w:val="000C6B3B"/>
    <w:rsid w:val="000C6E04"/>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4F5"/>
    <w:rsid w:val="000D0544"/>
    <w:rsid w:val="000D079A"/>
    <w:rsid w:val="000D0923"/>
    <w:rsid w:val="000D0A0F"/>
    <w:rsid w:val="000D0AB8"/>
    <w:rsid w:val="000D0BCC"/>
    <w:rsid w:val="000D0F44"/>
    <w:rsid w:val="000D0F9A"/>
    <w:rsid w:val="000D117E"/>
    <w:rsid w:val="000D11D7"/>
    <w:rsid w:val="000D13E2"/>
    <w:rsid w:val="000D148D"/>
    <w:rsid w:val="000D14EB"/>
    <w:rsid w:val="000D1610"/>
    <w:rsid w:val="000D161F"/>
    <w:rsid w:val="000D1634"/>
    <w:rsid w:val="000D1737"/>
    <w:rsid w:val="000D174E"/>
    <w:rsid w:val="000D17D3"/>
    <w:rsid w:val="000D17FE"/>
    <w:rsid w:val="000D192B"/>
    <w:rsid w:val="000D1AC1"/>
    <w:rsid w:val="000D1B80"/>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3F3"/>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C3A"/>
    <w:rsid w:val="000E1E8E"/>
    <w:rsid w:val="000E1F7E"/>
    <w:rsid w:val="000E20CF"/>
    <w:rsid w:val="000E2504"/>
    <w:rsid w:val="000E25F1"/>
    <w:rsid w:val="000E2728"/>
    <w:rsid w:val="000E279B"/>
    <w:rsid w:val="000E2913"/>
    <w:rsid w:val="000E2941"/>
    <w:rsid w:val="000E2A4C"/>
    <w:rsid w:val="000E3075"/>
    <w:rsid w:val="000E31B8"/>
    <w:rsid w:val="000E31D7"/>
    <w:rsid w:val="000E3358"/>
    <w:rsid w:val="000E33FC"/>
    <w:rsid w:val="000E35DD"/>
    <w:rsid w:val="000E3715"/>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6D"/>
    <w:rsid w:val="000E6F7E"/>
    <w:rsid w:val="000E710F"/>
    <w:rsid w:val="000E7535"/>
    <w:rsid w:val="000E75DF"/>
    <w:rsid w:val="000E783F"/>
    <w:rsid w:val="000E789A"/>
    <w:rsid w:val="000E793C"/>
    <w:rsid w:val="000E7D6B"/>
    <w:rsid w:val="000E7F51"/>
    <w:rsid w:val="000E7FAC"/>
    <w:rsid w:val="000E7FEE"/>
    <w:rsid w:val="000F00D8"/>
    <w:rsid w:val="000F02B4"/>
    <w:rsid w:val="000F04CE"/>
    <w:rsid w:val="000F07D0"/>
    <w:rsid w:val="000F095B"/>
    <w:rsid w:val="000F0989"/>
    <w:rsid w:val="000F0B0C"/>
    <w:rsid w:val="000F0C0E"/>
    <w:rsid w:val="000F0CFA"/>
    <w:rsid w:val="000F0DC3"/>
    <w:rsid w:val="000F13C4"/>
    <w:rsid w:val="000F13D7"/>
    <w:rsid w:val="000F157D"/>
    <w:rsid w:val="000F17E4"/>
    <w:rsid w:val="000F1886"/>
    <w:rsid w:val="000F19E1"/>
    <w:rsid w:val="000F1B0F"/>
    <w:rsid w:val="000F1B1C"/>
    <w:rsid w:val="000F1CF3"/>
    <w:rsid w:val="000F203A"/>
    <w:rsid w:val="000F20CD"/>
    <w:rsid w:val="000F20F4"/>
    <w:rsid w:val="000F21A9"/>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E0C"/>
    <w:rsid w:val="000F3FFF"/>
    <w:rsid w:val="000F428E"/>
    <w:rsid w:val="000F42EA"/>
    <w:rsid w:val="000F4832"/>
    <w:rsid w:val="000F4CAF"/>
    <w:rsid w:val="000F4D36"/>
    <w:rsid w:val="000F4F44"/>
    <w:rsid w:val="000F5072"/>
    <w:rsid w:val="000F537E"/>
    <w:rsid w:val="000F53CB"/>
    <w:rsid w:val="000F57A9"/>
    <w:rsid w:val="000F594D"/>
    <w:rsid w:val="000F5D6B"/>
    <w:rsid w:val="000F5E7E"/>
    <w:rsid w:val="000F61C4"/>
    <w:rsid w:val="000F6573"/>
    <w:rsid w:val="000F6646"/>
    <w:rsid w:val="000F6881"/>
    <w:rsid w:val="000F6A96"/>
    <w:rsid w:val="000F6AD8"/>
    <w:rsid w:val="000F6C32"/>
    <w:rsid w:val="000F6C66"/>
    <w:rsid w:val="000F6D77"/>
    <w:rsid w:val="000F7023"/>
    <w:rsid w:val="000F70C7"/>
    <w:rsid w:val="000F71A3"/>
    <w:rsid w:val="000F7543"/>
    <w:rsid w:val="000F769B"/>
    <w:rsid w:val="000F7763"/>
    <w:rsid w:val="000F77C9"/>
    <w:rsid w:val="000F7C52"/>
    <w:rsid w:val="000F7D3C"/>
    <w:rsid w:val="000F7F05"/>
    <w:rsid w:val="000F7F74"/>
    <w:rsid w:val="00100074"/>
    <w:rsid w:val="00100097"/>
    <w:rsid w:val="001000DB"/>
    <w:rsid w:val="001000E9"/>
    <w:rsid w:val="00100148"/>
    <w:rsid w:val="00100169"/>
    <w:rsid w:val="0010020C"/>
    <w:rsid w:val="00100343"/>
    <w:rsid w:val="0010067A"/>
    <w:rsid w:val="00100726"/>
    <w:rsid w:val="0010078D"/>
    <w:rsid w:val="00100842"/>
    <w:rsid w:val="0010085F"/>
    <w:rsid w:val="00100B91"/>
    <w:rsid w:val="00100BA8"/>
    <w:rsid w:val="00100D2A"/>
    <w:rsid w:val="00100EB6"/>
    <w:rsid w:val="00101489"/>
    <w:rsid w:val="00101513"/>
    <w:rsid w:val="001015BB"/>
    <w:rsid w:val="00101A0E"/>
    <w:rsid w:val="00101ACE"/>
    <w:rsid w:val="00101BF7"/>
    <w:rsid w:val="00102147"/>
    <w:rsid w:val="001022C5"/>
    <w:rsid w:val="0010236A"/>
    <w:rsid w:val="00102412"/>
    <w:rsid w:val="00102557"/>
    <w:rsid w:val="00102C68"/>
    <w:rsid w:val="00102D2E"/>
    <w:rsid w:val="00103331"/>
    <w:rsid w:val="001033FD"/>
    <w:rsid w:val="00103658"/>
    <w:rsid w:val="0010366C"/>
    <w:rsid w:val="00103A99"/>
    <w:rsid w:val="00103C3E"/>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A95"/>
    <w:rsid w:val="00106AAD"/>
    <w:rsid w:val="00106C1F"/>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07E6D"/>
    <w:rsid w:val="00110056"/>
    <w:rsid w:val="00110390"/>
    <w:rsid w:val="001103F8"/>
    <w:rsid w:val="00110563"/>
    <w:rsid w:val="00110B6C"/>
    <w:rsid w:val="00110C1F"/>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2447"/>
    <w:rsid w:val="001124B2"/>
    <w:rsid w:val="001124C3"/>
    <w:rsid w:val="00112561"/>
    <w:rsid w:val="00112A47"/>
    <w:rsid w:val="00112A64"/>
    <w:rsid w:val="00112ABF"/>
    <w:rsid w:val="00112B8F"/>
    <w:rsid w:val="00112BE3"/>
    <w:rsid w:val="00112D41"/>
    <w:rsid w:val="00112F02"/>
    <w:rsid w:val="0011343C"/>
    <w:rsid w:val="001134DA"/>
    <w:rsid w:val="00113517"/>
    <w:rsid w:val="00113592"/>
    <w:rsid w:val="0011372B"/>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84B"/>
    <w:rsid w:val="00116A8C"/>
    <w:rsid w:val="00116B79"/>
    <w:rsid w:val="00116C96"/>
    <w:rsid w:val="00116CA6"/>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BE2"/>
    <w:rsid w:val="00120CC3"/>
    <w:rsid w:val="00120FF0"/>
    <w:rsid w:val="00121416"/>
    <w:rsid w:val="00121726"/>
    <w:rsid w:val="0012179E"/>
    <w:rsid w:val="00121897"/>
    <w:rsid w:val="001218B9"/>
    <w:rsid w:val="00121E4C"/>
    <w:rsid w:val="00121F5D"/>
    <w:rsid w:val="00122015"/>
    <w:rsid w:val="0012209E"/>
    <w:rsid w:val="001220AB"/>
    <w:rsid w:val="00122215"/>
    <w:rsid w:val="001223B5"/>
    <w:rsid w:val="00122581"/>
    <w:rsid w:val="0012277C"/>
    <w:rsid w:val="00122842"/>
    <w:rsid w:val="00122865"/>
    <w:rsid w:val="00122CD1"/>
    <w:rsid w:val="00122EB3"/>
    <w:rsid w:val="00122EEC"/>
    <w:rsid w:val="001230E7"/>
    <w:rsid w:val="00123132"/>
    <w:rsid w:val="0012328F"/>
    <w:rsid w:val="001232C9"/>
    <w:rsid w:val="00123355"/>
    <w:rsid w:val="0012345C"/>
    <w:rsid w:val="001235B2"/>
    <w:rsid w:val="001235C4"/>
    <w:rsid w:val="00123827"/>
    <w:rsid w:val="001238D0"/>
    <w:rsid w:val="0012392A"/>
    <w:rsid w:val="00123975"/>
    <w:rsid w:val="00123A67"/>
    <w:rsid w:val="00123C3C"/>
    <w:rsid w:val="00123C45"/>
    <w:rsid w:val="00123DED"/>
    <w:rsid w:val="00123EDD"/>
    <w:rsid w:val="00124262"/>
    <w:rsid w:val="0012461F"/>
    <w:rsid w:val="0012467D"/>
    <w:rsid w:val="001246EC"/>
    <w:rsid w:val="001249D7"/>
    <w:rsid w:val="00124D5B"/>
    <w:rsid w:val="00124E10"/>
    <w:rsid w:val="00124EAE"/>
    <w:rsid w:val="00125027"/>
    <w:rsid w:val="00125078"/>
    <w:rsid w:val="00125292"/>
    <w:rsid w:val="001252AC"/>
    <w:rsid w:val="001252FE"/>
    <w:rsid w:val="001255FD"/>
    <w:rsid w:val="00125644"/>
    <w:rsid w:val="001257E6"/>
    <w:rsid w:val="00125980"/>
    <w:rsid w:val="00125DAC"/>
    <w:rsid w:val="00125E15"/>
    <w:rsid w:val="0012609C"/>
    <w:rsid w:val="001262D8"/>
    <w:rsid w:val="001265FF"/>
    <w:rsid w:val="0012688D"/>
    <w:rsid w:val="0012695A"/>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489"/>
    <w:rsid w:val="00130607"/>
    <w:rsid w:val="00130714"/>
    <w:rsid w:val="00130953"/>
    <w:rsid w:val="00130DD8"/>
    <w:rsid w:val="00130F6C"/>
    <w:rsid w:val="0013109C"/>
    <w:rsid w:val="001312EF"/>
    <w:rsid w:val="00131441"/>
    <w:rsid w:val="00131460"/>
    <w:rsid w:val="001314E9"/>
    <w:rsid w:val="00131683"/>
    <w:rsid w:val="00131690"/>
    <w:rsid w:val="00131AC6"/>
    <w:rsid w:val="00131FD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95"/>
    <w:rsid w:val="001345D5"/>
    <w:rsid w:val="00134686"/>
    <w:rsid w:val="001347BF"/>
    <w:rsid w:val="00134E73"/>
    <w:rsid w:val="00134FB1"/>
    <w:rsid w:val="00135015"/>
    <w:rsid w:val="00135095"/>
    <w:rsid w:val="001352A6"/>
    <w:rsid w:val="001352C5"/>
    <w:rsid w:val="001356A3"/>
    <w:rsid w:val="0013581C"/>
    <w:rsid w:val="00135829"/>
    <w:rsid w:val="001358A7"/>
    <w:rsid w:val="001358F4"/>
    <w:rsid w:val="00135AFE"/>
    <w:rsid w:val="00135B91"/>
    <w:rsid w:val="0013612A"/>
    <w:rsid w:val="00136177"/>
    <w:rsid w:val="0013639B"/>
    <w:rsid w:val="001365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37F0D"/>
    <w:rsid w:val="00140118"/>
    <w:rsid w:val="00140583"/>
    <w:rsid w:val="00140608"/>
    <w:rsid w:val="00140728"/>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93"/>
    <w:rsid w:val="001421FB"/>
    <w:rsid w:val="00142752"/>
    <w:rsid w:val="00142827"/>
    <w:rsid w:val="00142E42"/>
    <w:rsid w:val="00142E95"/>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6FC"/>
    <w:rsid w:val="00147992"/>
    <w:rsid w:val="00147996"/>
    <w:rsid w:val="001479AB"/>
    <w:rsid w:val="00147D65"/>
    <w:rsid w:val="00147D91"/>
    <w:rsid w:val="00147E23"/>
    <w:rsid w:val="00150135"/>
    <w:rsid w:val="00150261"/>
    <w:rsid w:val="001503DF"/>
    <w:rsid w:val="0015041E"/>
    <w:rsid w:val="0015043C"/>
    <w:rsid w:val="00150691"/>
    <w:rsid w:val="001507F7"/>
    <w:rsid w:val="001508E1"/>
    <w:rsid w:val="001508E8"/>
    <w:rsid w:val="00150B23"/>
    <w:rsid w:val="00150BAF"/>
    <w:rsid w:val="00150CD5"/>
    <w:rsid w:val="00150FA9"/>
    <w:rsid w:val="00151096"/>
    <w:rsid w:val="001510B6"/>
    <w:rsid w:val="001510BE"/>
    <w:rsid w:val="001510ED"/>
    <w:rsid w:val="001512AA"/>
    <w:rsid w:val="00151379"/>
    <w:rsid w:val="0015139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C17"/>
    <w:rsid w:val="00152D62"/>
    <w:rsid w:val="00153021"/>
    <w:rsid w:val="001531FD"/>
    <w:rsid w:val="0015347E"/>
    <w:rsid w:val="00153843"/>
    <w:rsid w:val="00153A48"/>
    <w:rsid w:val="00153A6B"/>
    <w:rsid w:val="00153BA9"/>
    <w:rsid w:val="00153EEF"/>
    <w:rsid w:val="00153F29"/>
    <w:rsid w:val="001542EF"/>
    <w:rsid w:val="00154464"/>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260"/>
    <w:rsid w:val="001564BF"/>
    <w:rsid w:val="0015650F"/>
    <w:rsid w:val="001565E1"/>
    <w:rsid w:val="001566CB"/>
    <w:rsid w:val="0015674F"/>
    <w:rsid w:val="0015698A"/>
    <w:rsid w:val="00156B74"/>
    <w:rsid w:val="00156C11"/>
    <w:rsid w:val="0015725F"/>
    <w:rsid w:val="00157315"/>
    <w:rsid w:val="00157671"/>
    <w:rsid w:val="00157857"/>
    <w:rsid w:val="0015792C"/>
    <w:rsid w:val="001579CD"/>
    <w:rsid w:val="00157D69"/>
    <w:rsid w:val="00157E0A"/>
    <w:rsid w:val="0016019C"/>
    <w:rsid w:val="001604D3"/>
    <w:rsid w:val="00160674"/>
    <w:rsid w:val="00160786"/>
    <w:rsid w:val="00160813"/>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D2"/>
    <w:rsid w:val="00163345"/>
    <w:rsid w:val="00163542"/>
    <w:rsid w:val="00163587"/>
    <w:rsid w:val="00163770"/>
    <w:rsid w:val="001637D5"/>
    <w:rsid w:val="001639BC"/>
    <w:rsid w:val="00163AFC"/>
    <w:rsid w:val="00163C1C"/>
    <w:rsid w:val="00163D81"/>
    <w:rsid w:val="00163F71"/>
    <w:rsid w:val="00164622"/>
    <w:rsid w:val="00164646"/>
    <w:rsid w:val="001647FA"/>
    <w:rsid w:val="001649D4"/>
    <w:rsid w:val="00164BC8"/>
    <w:rsid w:val="00164BD0"/>
    <w:rsid w:val="00164E14"/>
    <w:rsid w:val="00164E73"/>
    <w:rsid w:val="00165001"/>
    <w:rsid w:val="00165137"/>
    <w:rsid w:val="0016513E"/>
    <w:rsid w:val="00165637"/>
    <w:rsid w:val="00165668"/>
    <w:rsid w:val="00165C5C"/>
    <w:rsid w:val="00165E18"/>
    <w:rsid w:val="0016634F"/>
    <w:rsid w:val="00166377"/>
    <w:rsid w:val="001669F9"/>
    <w:rsid w:val="00166ABA"/>
    <w:rsid w:val="00166B5C"/>
    <w:rsid w:val="00166C2A"/>
    <w:rsid w:val="0016700E"/>
    <w:rsid w:val="0016711A"/>
    <w:rsid w:val="0016764C"/>
    <w:rsid w:val="00167709"/>
    <w:rsid w:val="00167BD9"/>
    <w:rsid w:val="00167E34"/>
    <w:rsid w:val="00170035"/>
    <w:rsid w:val="00170397"/>
    <w:rsid w:val="001706E4"/>
    <w:rsid w:val="001708D0"/>
    <w:rsid w:val="0017093A"/>
    <w:rsid w:val="00170F35"/>
    <w:rsid w:val="001711E5"/>
    <w:rsid w:val="001716A7"/>
    <w:rsid w:val="0017174F"/>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AE1"/>
    <w:rsid w:val="00173DC6"/>
    <w:rsid w:val="00173F09"/>
    <w:rsid w:val="001740D3"/>
    <w:rsid w:val="001741DE"/>
    <w:rsid w:val="00174344"/>
    <w:rsid w:val="0017443E"/>
    <w:rsid w:val="00174456"/>
    <w:rsid w:val="0017474E"/>
    <w:rsid w:val="00174794"/>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603B"/>
    <w:rsid w:val="0017629E"/>
    <w:rsid w:val="001762AA"/>
    <w:rsid w:val="00176414"/>
    <w:rsid w:val="00176491"/>
    <w:rsid w:val="00176928"/>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AF0"/>
    <w:rsid w:val="00181B3A"/>
    <w:rsid w:val="00181C85"/>
    <w:rsid w:val="00181EC0"/>
    <w:rsid w:val="001820B2"/>
    <w:rsid w:val="001821E9"/>
    <w:rsid w:val="00182334"/>
    <w:rsid w:val="001824B9"/>
    <w:rsid w:val="00182608"/>
    <w:rsid w:val="00182A77"/>
    <w:rsid w:val="00182B5E"/>
    <w:rsid w:val="00182C9D"/>
    <w:rsid w:val="00182E75"/>
    <w:rsid w:val="001832D2"/>
    <w:rsid w:val="001833E7"/>
    <w:rsid w:val="001835BC"/>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FD6"/>
    <w:rsid w:val="00187290"/>
    <w:rsid w:val="001872A2"/>
    <w:rsid w:val="0018748A"/>
    <w:rsid w:val="0018767B"/>
    <w:rsid w:val="00187D3B"/>
    <w:rsid w:val="00190205"/>
    <w:rsid w:val="00190307"/>
    <w:rsid w:val="00190337"/>
    <w:rsid w:val="001903C4"/>
    <w:rsid w:val="00190705"/>
    <w:rsid w:val="00190927"/>
    <w:rsid w:val="00190A19"/>
    <w:rsid w:val="00190AB2"/>
    <w:rsid w:val="00190BD5"/>
    <w:rsid w:val="00190BE0"/>
    <w:rsid w:val="00190EC7"/>
    <w:rsid w:val="00190FB0"/>
    <w:rsid w:val="0019137D"/>
    <w:rsid w:val="00191727"/>
    <w:rsid w:val="0019189A"/>
    <w:rsid w:val="00191A2B"/>
    <w:rsid w:val="00191B41"/>
    <w:rsid w:val="00191BDB"/>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2C"/>
    <w:rsid w:val="00195D2D"/>
    <w:rsid w:val="00195D2F"/>
    <w:rsid w:val="00195E4A"/>
    <w:rsid w:val="00195EF4"/>
    <w:rsid w:val="00195F3B"/>
    <w:rsid w:val="00195F9B"/>
    <w:rsid w:val="0019603E"/>
    <w:rsid w:val="00196085"/>
    <w:rsid w:val="0019616D"/>
    <w:rsid w:val="001966C0"/>
    <w:rsid w:val="00196980"/>
    <w:rsid w:val="00196A48"/>
    <w:rsid w:val="00196AB3"/>
    <w:rsid w:val="00196B90"/>
    <w:rsid w:val="00196C36"/>
    <w:rsid w:val="00196D2A"/>
    <w:rsid w:val="00196DC7"/>
    <w:rsid w:val="00196E75"/>
    <w:rsid w:val="00196FED"/>
    <w:rsid w:val="00196FF4"/>
    <w:rsid w:val="001972E4"/>
    <w:rsid w:val="0019734F"/>
    <w:rsid w:val="001974E5"/>
    <w:rsid w:val="00197806"/>
    <w:rsid w:val="00197A0B"/>
    <w:rsid w:val="00197BCD"/>
    <w:rsid w:val="001A0301"/>
    <w:rsid w:val="001A0303"/>
    <w:rsid w:val="001A032E"/>
    <w:rsid w:val="001A03EC"/>
    <w:rsid w:val="001A0421"/>
    <w:rsid w:val="001A067A"/>
    <w:rsid w:val="001A0C3F"/>
    <w:rsid w:val="001A0EFE"/>
    <w:rsid w:val="001A1323"/>
    <w:rsid w:val="001A145C"/>
    <w:rsid w:val="001A1A65"/>
    <w:rsid w:val="001A1C7D"/>
    <w:rsid w:val="001A1D52"/>
    <w:rsid w:val="001A1EDB"/>
    <w:rsid w:val="001A232D"/>
    <w:rsid w:val="001A258A"/>
    <w:rsid w:val="001A263A"/>
    <w:rsid w:val="001A2939"/>
    <w:rsid w:val="001A2ABD"/>
    <w:rsid w:val="001A2AFE"/>
    <w:rsid w:val="001A2B04"/>
    <w:rsid w:val="001A2EB2"/>
    <w:rsid w:val="001A2FD5"/>
    <w:rsid w:val="001A3037"/>
    <w:rsid w:val="001A30B0"/>
    <w:rsid w:val="001A30FB"/>
    <w:rsid w:val="001A31D8"/>
    <w:rsid w:val="001A32FC"/>
    <w:rsid w:val="001A35B2"/>
    <w:rsid w:val="001A369A"/>
    <w:rsid w:val="001A36CF"/>
    <w:rsid w:val="001A373D"/>
    <w:rsid w:val="001A3974"/>
    <w:rsid w:val="001A39C8"/>
    <w:rsid w:val="001A3B18"/>
    <w:rsid w:val="001A3DEF"/>
    <w:rsid w:val="001A3F0F"/>
    <w:rsid w:val="001A3FA5"/>
    <w:rsid w:val="001A41AD"/>
    <w:rsid w:val="001A45E3"/>
    <w:rsid w:val="001A4EDF"/>
    <w:rsid w:val="001A5070"/>
    <w:rsid w:val="001A50FB"/>
    <w:rsid w:val="001A5174"/>
    <w:rsid w:val="001A52E5"/>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7B5"/>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ADA"/>
    <w:rsid w:val="001B1D1D"/>
    <w:rsid w:val="001B1F17"/>
    <w:rsid w:val="001B1F29"/>
    <w:rsid w:val="001B2085"/>
    <w:rsid w:val="001B21C6"/>
    <w:rsid w:val="001B26EE"/>
    <w:rsid w:val="001B271A"/>
    <w:rsid w:val="001B2993"/>
    <w:rsid w:val="001B2A7E"/>
    <w:rsid w:val="001B2CF4"/>
    <w:rsid w:val="001B2F10"/>
    <w:rsid w:val="001B2FFF"/>
    <w:rsid w:val="001B3134"/>
    <w:rsid w:val="001B319F"/>
    <w:rsid w:val="001B3754"/>
    <w:rsid w:val="001B3771"/>
    <w:rsid w:val="001B39F6"/>
    <w:rsid w:val="001B3E2F"/>
    <w:rsid w:val="001B3EA6"/>
    <w:rsid w:val="001B42D6"/>
    <w:rsid w:val="001B43BF"/>
    <w:rsid w:val="001B46FA"/>
    <w:rsid w:val="001B4974"/>
    <w:rsid w:val="001B4A2D"/>
    <w:rsid w:val="001B4B95"/>
    <w:rsid w:val="001B4BAB"/>
    <w:rsid w:val="001B4E1B"/>
    <w:rsid w:val="001B4E81"/>
    <w:rsid w:val="001B4F56"/>
    <w:rsid w:val="001B5190"/>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C77"/>
    <w:rsid w:val="001B70CF"/>
    <w:rsid w:val="001B716B"/>
    <w:rsid w:val="001B748B"/>
    <w:rsid w:val="001B787D"/>
    <w:rsid w:val="001B7EB6"/>
    <w:rsid w:val="001C002C"/>
    <w:rsid w:val="001C0085"/>
    <w:rsid w:val="001C04E1"/>
    <w:rsid w:val="001C063F"/>
    <w:rsid w:val="001C074A"/>
    <w:rsid w:val="001C0883"/>
    <w:rsid w:val="001C0EE1"/>
    <w:rsid w:val="001C0F7C"/>
    <w:rsid w:val="001C1358"/>
    <w:rsid w:val="001C16A9"/>
    <w:rsid w:val="001C181D"/>
    <w:rsid w:val="001C1A14"/>
    <w:rsid w:val="001C1A38"/>
    <w:rsid w:val="001C1E53"/>
    <w:rsid w:val="001C1EE3"/>
    <w:rsid w:val="001C205C"/>
    <w:rsid w:val="001C211D"/>
    <w:rsid w:val="001C2364"/>
    <w:rsid w:val="001C2648"/>
    <w:rsid w:val="001C2D00"/>
    <w:rsid w:val="001C2E60"/>
    <w:rsid w:val="001C2EB7"/>
    <w:rsid w:val="001C315F"/>
    <w:rsid w:val="001C3177"/>
    <w:rsid w:val="001C32D1"/>
    <w:rsid w:val="001C3474"/>
    <w:rsid w:val="001C3663"/>
    <w:rsid w:val="001C3A9D"/>
    <w:rsid w:val="001C3DC6"/>
    <w:rsid w:val="001C3EAE"/>
    <w:rsid w:val="001C41BF"/>
    <w:rsid w:val="001C4251"/>
    <w:rsid w:val="001C470C"/>
    <w:rsid w:val="001C48C0"/>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6BDC"/>
    <w:rsid w:val="001C7185"/>
    <w:rsid w:val="001C7269"/>
    <w:rsid w:val="001C73A6"/>
    <w:rsid w:val="001C7527"/>
    <w:rsid w:val="001C76D7"/>
    <w:rsid w:val="001C7AB6"/>
    <w:rsid w:val="001C7F47"/>
    <w:rsid w:val="001C7FD0"/>
    <w:rsid w:val="001D006C"/>
    <w:rsid w:val="001D0077"/>
    <w:rsid w:val="001D028B"/>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2C6"/>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3E7"/>
    <w:rsid w:val="001D65D2"/>
    <w:rsid w:val="001D66CA"/>
    <w:rsid w:val="001D6D3E"/>
    <w:rsid w:val="001D6E61"/>
    <w:rsid w:val="001D6F30"/>
    <w:rsid w:val="001D6FE9"/>
    <w:rsid w:val="001D705C"/>
    <w:rsid w:val="001D719C"/>
    <w:rsid w:val="001D7234"/>
    <w:rsid w:val="001D7260"/>
    <w:rsid w:val="001D738C"/>
    <w:rsid w:val="001D7473"/>
    <w:rsid w:val="001D759F"/>
    <w:rsid w:val="001D75E8"/>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E"/>
    <w:rsid w:val="001E266E"/>
    <w:rsid w:val="001E2DE4"/>
    <w:rsid w:val="001E2EEF"/>
    <w:rsid w:val="001E30C1"/>
    <w:rsid w:val="001E3188"/>
    <w:rsid w:val="001E31D1"/>
    <w:rsid w:val="001E32BE"/>
    <w:rsid w:val="001E32CE"/>
    <w:rsid w:val="001E37BD"/>
    <w:rsid w:val="001E3A45"/>
    <w:rsid w:val="001E3A77"/>
    <w:rsid w:val="001E3D36"/>
    <w:rsid w:val="001E3DAB"/>
    <w:rsid w:val="001E3DD3"/>
    <w:rsid w:val="001E3E98"/>
    <w:rsid w:val="001E420B"/>
    <w:rsid w:val="001E42A8"/>
    <w:rsid w:val="001E4549"/>
    <w:rsid w:val="001E454E"/>
    <w:rsid w:val="001E4583"/>
    <w:rsid w:val="001E4704"/>
    <w:rsid w:val="001E48BC"/>
    <w:rsid w:val="001E4C13"/>
    <w:rsid w:val="001E50CB"/>
    <w:rsid w:val="001E5108"/>
    <w:rsid w:val="001E51CF"/>
    <w:rsid w:val="001E5234"/>
    <w:rsid w:val="001E5261"/>
    <w:rsid w:val="001E5320"/>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14"/>
    <w:rsid w:val="001E6F1B"/>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7C6"/>
    <w:rsid w:val="001F1879"/>
    <w:rsid w:val="001F1B1E"/>
    <w:rsid w:val="001F1D46"/>
    <w:rsid w:val="001F1DFA"/>
    <w:rsid w:val="001F1F60"/>
    <w:rsid w:val="001F204D"/>
    <w:rsid w:val="001F214B"/>
    <w:rsid w:val="001F22A9"/>
    <w:rsid w:val="001F2536"/>
    <w:rsid w:val="001F2619"/>
    <w:rsid w:val="001F26E9"/>
    <w:rsid w:val="001F2E08"/>
    <w:rsid w:val="001F2EB0"/>
    <w:rsid w:val="001F3507"/>
    <w:rsid w:val="001F3760"/>
    <w:rsid w:val="001F37ED"/>
    <w:rsid w:val="001F37F4"/>
    <w:rsid w:val="001F3841"/>
    <w:rsid w:val="001F39AB"/>
    <w:rsid w:val="001F3B07"/>
    <w:rsid w:val="001F3D7B"/>
    <w:rsid w:val="001F3E5E"/>
    <w:rsid w:val="001F40E9"/>
    <w:rsid w:val="001F45B3"/>
    <w:rsid w:val="001F45E8"/>
    <w:rsid w:val="001F4718"/>
    <w:rsid w:val="001F4AE1"/>
    <w:rsid w:val="001F4CD8"/>
    <w:rsid w:val="001F4E57"/>
    <w:rsid w:val="001F4FC8"/>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8A"/>
    <w:rsid w:val="002000F2"/>
    <w:rsid w:val="002000FC"/>
    <w:rsid w:val="002001A3"/>
    <w:rsid w:val="0020037C"/>
    <w:rsid w:val="00200882"/>
    <w:rsid w:val="002009CC"/>
    <w:rsid w:val="00200A92"/>
    <w:rsid w:val="00200BF9"/>
    <w:rsid w:val="002011B8"/>
    <w:rsid w:val="00201736"/>
    <w:rsid w:val="00201C7E"/>
    <w:rsid w:val="00201D85"/>
    <w:rsid w:val="00201DC9"/>
    <w:rsid w:val="00201F55"/>
    <w:rsid w:val="002020EB"/>
    <w:rsid w:val="0020216C"/>
    <w:rsid w:val="00202201"/>
    <w:rsid w:val="002022F7"/>
    <w:rsid w:val="002026E1"/>
    <w:rsid w:val="002029CD"/>
    <w:rsid w:val="00202A9E"/>
    <w:rsid w:val="00202D2E"/>
    <w:rsid w:val="00202ED8"/>
    <w:rsid w:val="00202F0A"/>
    <w:rsid w:val="00202F23"/>
    <w:rsid w:val="00203159"/>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AC8"/>
    <w:rsid w:val="00205CB2"/>
    <w:rsid w:val="00205DBF"/>
    <w:rsid w:val="00205DF9"/>
    <w:rsid w:val="00206009"/>
    <w:rsid w:val="00206067"/>
    <w:rsid w:val="0020610B"/>
    <w:rsid w:val="00206133"/>
    <w:rsid w:val="002061AF"/>
    <w:rsid w:val="002062D4"/>
    <w:rsid w:val="00206364"/>
    <w:rsid w:val="00206385"/>
    <w:rsid w:val="0020639C"/>
    <w:rsid w:val="002063A7"/>
    <w:rsid w:val="0020659F"/>
    <w:rsid w:val="002065B7"/>
    <w:rsid w:val="0020674D"/>
    <w:rsid w:val="00206799"/>
    <w:rsid w:val="002067CE"/>
    <w:rsid w:val="00206A5D"/>
    <w:rsid w:val="00206AB9"/>
    <w:rsid w:val="00206E3F"/>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0"/>
    <w:rsid w:val="00210C84"/>
    <w:rsid w:val="00210C91"/>
    <w:rsid w:val="00210F42"/>
    <w:rsid w:val="00211042"/>
    <w:rsid w:val="00211345"/>
    <w:rsid w:val="00211390"/>
    <w:rsid w:val="002114FA"/>
    <w:rsid w:val="00211B75"/>
    <w:rsid w:val="00211CF3"/>
    <w:rsid w:val="00211D31"/>
    <w:rsid w:val="00211DD9"/>
    <w:rsid w:val="00212274"/>
    <w:rsid w:val="002125B4"/>
    <w:rsid w:val="00212816"/>
    <w:rsid w:val="002128BD"/>
    <w:rsid w:val="00212ACC"/>
    <w:rsid w:val="00212C53"/>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6C"/>
    <w:rsid w:val="0021737B"/>
    <w:rsid w:val="002173C7"/>
    <w:rsid w:val="002176D3"/>
    <w:rsid w:val="00217713"/>
    <w:rsid w:val="0021799F"/>
    <w:rsid w:val="00217CE8"/>
    <w:rsid w:val="00217D4B"/>
    <w:rsid w:val="002202EC"/>
    <w:rsid w:val="002204ED"/>
    <w:rsid w:val="00220724"/>
    <w:rsid w:val="0022080B"/>
    <w:rsid w:val="00220C2F"/>
    <w:rsid w:val="00220CF5"/>
    <w:rsid w:val="00220E92"/>
    <w:rsid w:val="00220F66"/>
    <w:rsid w:val="002210B6"/>
    <w:rsid w:val="002211DD"/>
    <w:rsid w:val="0022135D"/>
    <w:rsid w:val="00221623"/>
    <w:rsid w:val="0022185B"/>
    <w:rsid w:val="00221B1A"/>
    <w:rsid w:val="002222A4"/>
    <w:rsid w:val="0022231E"/>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AAE"/>
    <w:rsid w:val="00227CFF"/>
    <w:rsid w:val="00227D96"/>
    <w:rsid w:val="00227F9E"/>
    <w:rsid w:val="00230040"/>
    <w:rsid w:val="002300E1"/>
    <w:rsid w:val="002302B0"/>
    <w:rsid w:val="00230335"/>
    <w:rsid w:val="002304C8"/>
    <w:rsid w:val="002305EF"/>
    <w:rsid w:val="00230944"/>
    <w:rsid w:val="00230AD3"/>
    <w:rsid w:val="00230BB1"/>
    <w:rsid w:val="00230D41"/>
    <w:rsid w:val="00230F2F"/>
    <w:rsid w:val="0023101D"/>
    <w:rsid w:val="00231147"/>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983"/>
    <w:rsid w:val="002329E6"/>
    <w:rsid w:val="00232C9A"/>
    <w:rsid w:val="00232E9D"/>
    <w:rsid w:val="00232EA4"/>
    <w:rsid w:val="00233036"/>
    <w:rsid w:val="002331C2"/>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5DB6"/>
    <w:rsid w:val="002362BC"/>
    <w:rsid w:val="002366E1"/>
    <w:rsid w:val="002367D3"/>
    <w:rsid w:val="0023681E"/>
    <w:rsid w:val="00236E8E"/>
    <w:rsid w:val="00236F55"/>
    <w:rsid w:val="00236F71"/>
    <w:rsid w:val="00236F83"/>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B4E"/>
    <w:rsid w:val="00240B7D"/>
    <w:rsid w:val="00240C17"/>
    <w:rsid w:val="00240F76"/>
    <w:rsid w:val="00240FC5"/>
    <w:rsid w:val="0024103F"/>
    <w:rsid w:val="002419FB"/>
    <w:rsid w:val="00241B08"/>
    <w:rsid w:val="00241C7B"/>
    <w:rsid w:val="00241F1E"/>
    <w:rsid w:val="00241F81"/>
    <w:rsid w:val="002421F2"/>
    <w:rsid w:val="00242954"/>
    <w:rsid w:val="00242B2A"/>
    <w:rsid w:val="00242CAE"/>
    <w:rsid w:val="00242DD8"/>
    <w:rsid w:val="00242E34"/>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606"/>
    <w:rsid w:val="0024476B"/>
    <w:rsid w:val="00244924"/>
    <w:rsid w:val="00244A72"/>
    <w:rsid w:val="00244EFE"/>
    <w:rsid w:val="00245048"/>
    <w:rsid w:val="00245083"/>
    <w:rsid w:val="002452C2"/>
    <w:rsid w:val="0024530D"/>
    <w:rsid w:val="00245492"/>
    <w:rsid w:val="002458CA"/>
    <w:rsid w:val="00245965"/>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38"/>
    <w:rsid w:val="00247D8E"/>
    <w:rsid w:val="00247DD1"/>
    <w:rsid w:val="00247E35"/>
    <w:rsid w:val="00247EF6"/>
    <w:rsid w:val="00247F8B"/>
    <w:rsid w:val="00247FB6"/>
    <w:rsid w:val="00250187"/>
    <w:rsid w:val="002501ED"/>
    <w:rsid w:val="002503D5"/>
    <w:rsid w:val="002504A6"/>
    <w:rsid w:val="002509B7"/>
    <w:rsid w:val="00250A93"/>
    <w:rsid w:val="00250D9C"/>
    <w:rsid w:val="00250DC7"/>
    <w:rsid w:val="00251117"/>
    <w:rsid w:val="00251129"/>
    <w:rsid w:val="00251231"/>
    <w:rsid w:val="0025129A"/>
    <w:rsid w:val="002512A9"/>
    <w:rsid w:val="0025169E"/>
    <w:rsid w:val="002516F2"/>
    <w:rsid w:val="00251929"/>
    <w:rsid w:val="002519BD"/>
    <w:rsid w:val="00251B5E"/>
    <w:rsid w:val="00251F5E"/>
    <w:rsid w:val="002521CC"/>
    <w:rsid w:val="0025223A"/>
    <w:rsid w:val="002522F8"/>
    <w:rsid w:val="002522FA"/>
    <w:rsid w:val="002522FF"/>
    <w:rsid w:val="00252354"/>
    <w:rsid w:val="00252509"/>
    <w:rsid w:val="00252A0E"/>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98D"/>
    <w:rsid w:val="00254D9A"/>
    <w:rsid w:val="00254DC6"/>
    <w:rsid w:val="00254F42"/>
    <w:rsid w:val="00255030"/>
    <w:rsid w:val="00255301"/>
    <w:rsid w:val="002554A7"/>
    <w:rsid w:val="002554CD"/>
    <w:rsid w:val="002554EF"/>
    <w:rsid w:val="00255BD7"/>
    <w:rsid w:val="00255C71"/>
    <w:rsid w:val="002562A9"/>
    <w:rsid w:val="002563B9"/>
    <w:rsid w:val="00256867"/>
    <w:rsid w:val="0025692A"/>
    <w:rsid w:val="00256D9B"/>
    <w:rsid w:val="00256F02"/>
    <w:rsid w:val="002571C8"/>
    <w:rsid w:val="002572F1"/>
    <w:rsid w:val="00257424"/>
    <w:rsid w:val="00257730"/>
    <w:rsid w:val="00257A62"/>
    <w:rsid w:val="00257B64"/>
    <w:rsid w:val="00257F5D"/>
    <w:rsid w:val="00257FA8"/>
    <w:rsid w:val="00260156"/>
    <w:rsid w:val="00260258"/>
    <w:rsid w:val="002606C7"/>
    <w:rsid w:val="0026075E"/>
    <w:rsid w:val="0026095B"/>
    <w:rsid w:val="00260A6F"/>
    <w:rsid w:val="00260E1C"/>
    <w:rsid w:val="00260FAD"/>
    <w:rsid w:val="002611B5"/>
    <w:rsid w:val="002612A1"/>
    <w:rsid w:val="00261351"/>
    <w:rsid w:val="00261383"/>
    <w:rsid w:val="00261C39"/>
    <w:rsid w:val="00261D05"/>
    <w:rsid w:val="00262028"/>
    <w:rsid w:val="002623AC"/>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30"/>
    <w:rsid w:val="002637D5"/>
    <w:rsid w:val="00263836"/>
    <w:rsid w:val="002638E1"/>
    <w:rsid w:val="00263A9A"/>
    <w:rsid w:val="00263B02"/>
    <w:rsid w:val="00263DC4"/>
    <w:rsid w:val="00263DD9"/>
    <w:rsid w:val="00263E03"/>
    <w:rsid w:val="00263EF7"/>
    <w:rsid w:val="002641D9"/>
    <w:rsid w:val="002643C7"/>
    <w:rsid w:val="002644AA"/>
    <w:rsid w:val="0026455A"/>
    <w:rsid w:val="0026468A"/>
    <w:rsid w:val="002649D1"/>
    <w:rsid w:val="00264C28"/>
    <w:rsid w:val="00264CC1"/>
    <w:rsid w:val="00264E2D"/>
    <w:rsid w:val="0026509A"/>
    <w:rsid w:val="002651FC"/>
    <w:rsid w:val="00265701"/>
    <w:rsid w:val="00265717"/>
    <w:rsid w:val="00265752"/>
    <w:rsid w:val="00265AF9"/>
    <w:rsid w:val="00265BF1"/>
    <w:rsid w:val="00265E32"/>
    <w:rsid w:val="00265E3B"/>
    <w:rsid w:val="00265E9A"/>
    <w:rsid w:val="00266210"/>
    <w:rsid w:val="00266253"/>
    <w:rsid w:val="0026628D"/>
    <w:rsid w:val="00266709"/>
    <w:rsid w:val="00266B13"/>
    <w:rsid w:val="00266C96"/>
    <w:rsid w:val="00267078"/>
    <w:rsid w:val="0026716C"/>
    <w:rsid w:val="00267243"/>
    <w:rsid w:val="002673F0"/>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1377"/>
    <w:rsid w:val="00271586"/>
    <w:rsid w:val="00271738"/>
    <w:rsid w:val="00271842"/>
    <w:rsid w:val="0027193C"/>
    <w:rsid w:val="00271A55"/>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DBC"/>
    <w:rsid w:val="00272E41"/>
    <w:rsid w:val="00272E81"/>
    <w:rsid w:val="00272FEB"/>
    <w:rsid w:val="00273050"/>
    <w:rsid w:val="0027309D"/>
    <w:rsid w:val="00273133"/>
    <w:rsid w:val="00273257"/>
    <w:rsid w:val="0027338F"/>
    <w:rsid w:val="0027365D"/>
    <w:rsid w:val="0027378E"/>
    <w:rsid w:val="0027387C"/>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5F7"/>
    <w:rsid w:val="0027568B"/>
    <w:rsid w:val="002756D5"/>
    <w:rsid w:val="00275926"/>
    <w:rsid w:val="00275AED"/>
    <w:rsid w:val="00275CB9"/>
    <w:rsid w:val="00275E68"/>
    <w:rsid w:val="00276001"/>
    <w:rsid w:val="002764FB"/>
    <w:rsid w:val="00276624"/>
    <w:rsid w:val="00276A62"/>
    <w:rsid w:val="00276C48"/>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05"/>
    <w:rsid w:val="00280FE5"/>
    <w:rsid w:val="0028145B"/>
    <w:rsid w:val="0028187E"/>
    <w:rsid w:val="00281B58"/>
    <w:rsid w:val="00281BB1"/>
    <w:rsid w:val="00281C3F"/>
    <w:rsid w:val="00281DE2"/>
    <w:rsid w:val="00282241"/>
    <w:rsid w:val="00282267"/>
    <w:rsid w:val="00282494"/>
    <w:rsid w:val="002825CE"/>
    <w:rsid w:val="0028263F"/>
    <w:rsid w:val="002826D0"/>
    <w:rsid w:val="002826ED"/>
    <w:rsid w:val="002829E8"/>
    <w:rsid w:val="00282C8A"/>
    <w:rsid w:val="00282E5A"/>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CFC"/>
    <w:rsid w:val="00286F76"/>
    <w:rsid w:val="002871DE"/>
    <w:rsid w:val="00287376"/>
    <w:rsid w:val="0028761E"/>
    <w:rsid w:val="002876D5"/>
    <w:rsid w:val="002877DE"/>
    <w:rsid w:val="00287C28"/>
    <w:rsid w:val="00287E63"/>
    <w:rsid w:val="00290097"/>
    <w:rsid w:val="0029018C"/>
    <w:rsid w:val="00290254"/>
    <w:rsid w:val="002903B3"/>
    <w:rsid w:val="002904AA"/>
    <w:rsid w:val="00290CDF"/>
    <w:rsid w:val="00290F5C"/>
    <w:rsid w:val="002913D7"/>
    <w:rsid w:val="002914FA"/>
    <w:rsid w:val="0029178F"/>
    <w:rsid w:val="00291B01"/>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425B"/>
    <w:rsid w:val="00294290"/>
    <w:rsid w:val="002943EA"/>
    <w:rsid w:val="002944CA"/>
    <w:rsid w:val="002944D0"/>
    <w:rsid w:val="002944F8"/>
    <w:rsid w:val="0029450A"/>
    <w:rsid w:val="002946A4"/>
    <w:rsid w:val="0029470D"/>
    <w:rsid w:val="00294722"/>
    <w:rsid w:val="00294950"/>
    <w:rsid w:val="00294A37"/>
    <w:rsid w:val="00294AB1"/>
    <w:rsid w:val="00294DB1"/>
    <w:rsid w:val="00294E6E"/>
    <w:rsid w:val="00294F7F"/>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97FAE"/>
    <w:rsid w:val="002A0560"/>
    <w:rsid w:val="002A0581"/>
    <w:rsid w:val="002A05EF"/>
    <w:rsid w:val="002A0724"/>
    <w:rsid w:val="002A0792"/>
    <w:rsid w:val="002A099D"/>
    <w:rsid w:val="002A0B4F"/>
    <w:rsid w:val="002A0B5A"/>
    <w:rsid w:val="002A0C99"/>
    <w:rsid w:val="002A0CA7"/>
    <w:rsid w:val="002A0DF4"/>
    <w:rsid w:val="002A0FC6"/>
    <w:rsid w:val="002A1355"/>
    <w:rsid w:val="002A14A4"/>
    <w:rsid w:val="002A1697"/>
    <w:rsid w:val="002A1737"/>
    <w:rsid w:val="002A175A"/>
    <w:rsid w:val="002A1A57"/>
    <w:rsid w:val="002A1C8B"/>
    <w:rsid w:val="002A1DA1"/>
    <w:rsid w:val="002A1E0B"/>
    <w:rsid w:val="002A1FF5"/>
    <w:rsid w:val="002A205B"/>
    <w:rsid w:val="002A2268"/>
    <w:rsid w:val="002A22F3"/>
    <w:rsid w:val="002A2305"/>
    <w:rsid w:val="002A23D0"/>
    <w:rsid w:val="002A23D8"/>
    <w:rsid w:val="002A24F5"/>
    <w:rsid w:val="002A268E"/>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239"/>
    <w:rsid w:val="002A4266"/>
    <w:rsid w:val="002A45C7"/>
    <w:rsid w:val="002A48EB"/>
    <w:rsid w:val="002A4918"/>
    <w:rsid w:val="002A4996"/>
    <w:rsid w:val="002A4D4E"/>
    <w:rsid w:val="002A4E20"/>
    <w:rsid w:val="002A4E27"/>
    <w:rsid w:val="002A4FCA"/>
    <w:rsid w:val="002A523D"/>
    <w:rsid w:val="002A5268"/>
    <w:rsid w:val="002A5488"/>
    <w:rsid w:val="002A5655"/>
    <w:rsid w:val="002A578E"/>
    <w:rsid w:val="002A581B"/>
    <w:rsid w:val="002A5945"/>
    <w:rsid w:val="002A5F7B"/>
    <w:rsid w:val="002A5FC1"/>
    <w:rsid w:val="002A60B6"/>
    <w:rsid w:val="002A6354"/>
    <w:rsid w:val="002A672B"/>
    <w:rsid w:val="002A6B25"/>
    <w:rsid w:val="002A6BE8"/>
    <w:rsid w:val="002A6C34"/>
    <w:rsid w:val="002A6E7E"/>
    <w:rsid w:val="002A70F6"/>
    <w:rsid w:val="002A7175"/>
    <w:rsid w:val="002A732C"/>
    <w:rsid w:val="002A7554"/>
    <w:rsid w:val="002A79B4"/>
    <w:rsid w:val="002A7A6A"/>
    <w:rsid w:val="002A7AB4"/>
    <w:rsid w:val="002A7B72"/>
    <w:rsid w:val="002A7BF0"/>
    <w:rsid w:val="002A7CD5"/>
    <w:rsid w:val="002A7D91"/>
    <w:rsid w:val="002B0467"/>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334"/>
    <w:rsid w:val="002B2360"/>
    <w:rsid w:val="002B242D"/>
    <w:rsid w:val="002B28AE"/>
    <w:rsid w:val="002B28B9"/>
    <w:rsid w:val="002B2A2F"/>
    <w:rsid w:val="002B2C92"/>
    <w:rsid w:val="002B2F85"/>
    <w:rsid w:val="002B3081"/>
    <w:rsid w:val="002B30D0"/>
    <w:rsid w:val="002B318B"/>
    <w:rsid w:val="002B32BC"/>
    <w:rsid w:val="002B339C"/>
    <w:rsid w:val="002B340B"/>
    <w:rsid w:val="002B34AE"/>
    <w:rsid w:val="002B3AB4"/>
    <w:rsid w:val="002B3D90"/>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C013F"/>
    <w:rsid w:val="002C014C"/>
    <w:rsid w:val="002C03E2"/>
    <w:rsid w:val="002C04C2"/>
    <w:rsid w:val="002C0818"/>
    <w:rsid w:val="002C0975"/>
    <w:rsid w:val="002C0B47"/>
    <w:rsid w:val="002C0DD0"/>
    <w:rsid w:val="002C0E0A"/>
    <w:rsid w:val="002C0F4F"/>
    <w:rsid w:val="002C1780"/>
    <w:rsid w:val="002C18A1"/>
    <w:rsid w:val="002C1B88"/>
    <w:rsid w:val="002C1DD4"/>
    <w:rsid w:val="002C1DF1"/>
    <w:rsid w:val="002C203A"/>
    <w:rsid w:val="002C21CC"/>
    <w:rsid w:val="002C235C"/>
    <w:rsid w:val="002C289F"/>
    <w:rsid w:val="002C2DD8"/>
    <w:rsid w:val="002C2E8A"/>
    <w:rsid w:val="002C2FCD"/>
    <w:rsid w:val="002C3060"/>
    <w:rsid w:val="002C307D"/>
    <w:rsid w:val="002C3240"/>
    <w:rsid w:val="002C36D3"/>
    <w:rsid w:val="002C3788"/>
    <w:rsid w:val="002C3883"/>
    <w:rsid w:val="002C38B2"/>
    <w:rsid w:val="002C390A"/>
    <w:rsid w:val="002C3994"/>
    <w:rsid w:val="002C3A26"/>
    <w:rsid w:val="002C3AE4"/>
    <w:rsid w:val="002C3BFC"/>
    <w:rsid w:val="002C3C99"/>
    <w:rsid w:val="002C3DCE"/>
    <w:rsid w:val="002C3E89"/>
    <w:rsid w:val="002C3EF1"/>
    <w:rsid w:val="002C3FE2"/>
    <w:rsid w:val="002C403F"/>
    <w:rsid w:val="002C423D"/>
    <w:rsid w:val="002C4758"/>
    <w:rsid w:val="002C4950"/>
    <w:rsid w:val="002C49A0"/>
    <w:rsid w:val="002C4C64"/>
    <w:rsid w:val="002C4CA7"/>
    <w:rsid w:val="002C4E1B"/>
    <w:rsid w:val="002C4E68"/>
    <w:rsid w:val="002C50DC"/>
    <w:rsid w:val="002C514C"/>
    <w:rsid w:val="002C5533"/>
    <w:rsid w:val="002C557B"/>
    <w:rsid w:val="002C5620"/>
    <w:rsid w:val="002C5798"/>
    <w:rsid w:val="002C5A2F"/>
    <w:rsid w:val="002C5A6B"/>
    <w:rsid w:val="002C5AA7"/>
    <w:rsid w:val="002C6030"/>
    <w:rsid w:val="002C60E1"/>
    <w:rsid w:val="002C61E0"/>
    <w:rsid w:val="002C635E"/>
    <w:rsid w:val="002C6480"/>
    <w:rsid w:val="002C6DDA"/>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D001E"/>
    <w:rsid w:val="002D01D5"/>
    <w:rsid w:val="002D0298"/>
    <w:rsid w:val="002D04DC"/>
    <w:rsid w:val="002D0657"/>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AA"/>
    <w:rsid w:val="002D2B4E"/>
    <w:rsid w:val="002D2CA2"/>
    <w:rsid w:val="002D2F36"/>
    <w:rsid w:val="002D302E"/>
    <w:rsid w:val="002D312A"/>
    <w:rsid w:val="002D31CA"/>
    <w:rsid w:val="002D3231"/>
    <w:rsid w:val="002D3751"/>
    <w:rsid w:val="002D3821"/>
    <w:rsid w:val="002D3968"/>
    <w:rsid w:val="002D3EDE"/>
    <w:rsid w:val="002D3F17"/>
    <w:rsid w:val="002D3FB0"/>
    <w:rsid w:val="002D425A"/>
    <w:rsid w:val="002D430C"/>
    <w:rsid w:val="002D4322"/>
    <w:rsid w:val="002D45A7"/>
    <w:rsid w:val="002D47FC"/>
    <w:rsid w:val="002D48A7"/>
    <w:rsid w:val="002D4A54"/>
    <w:rsid w:val="002D4E06"/>
    <w:rsid w:val="002D4E37"/>
    <w:rsid w:val="002D50D6"/>
    <w:rsid w:val="002D52E0"/>
    <w:rsid w:val="002D54DA"/>
    <w:rsid w:val="002D580B"/>
    <w:rsid w:val="002D5A5F"/>
    <w:rsid w:val="002D5B4E"/>
    <w:rsid w:val="002D5DEA"/>
    <w:rsid w:val="002D6127"/>
    <w:rsid w:val="002D636F"/>
    <w:rsid w:val="002D68C3"/>
    <w:rsid w:val="002D6B3A"/>
    <w:rsid w:val="002D6C3F"/>
    <w:rsid w:val="002D6C69"/>
    <w:rsid w:val="002D6ECE"/>
    <w:rsid w:val="002D6F25"/>
    <w:rsid w:val="002D763A"/>
    <w:rsid w:val="002D772F"/>
    <w:rsid w:val="002D792E"/>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51B"/>
    <w:rsid w:val="002E251E"/>
    <w:rsid w:val="002E2550"/>
    <w:rsid w:val="002E2656"/>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743"/>
    <w:rsid w:val="002E4862"/>
    <w:rsid w:val="002E487E"/>
    <w:rsid w:val="002E4FCB"/>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BA5"/>
    <w:rsid w:val="002F1D8B"/>
    <w:rsid w:val="002F1FB5"/>
    <w:rsid w:val="002F2107"/>
    <w:rsid w:val="002F2193"/>
    <w:rsid w:val="002F236A"/>
    <w:rsid w:val="002F2508"/>
    <w:rsid w:val="002F2785"/>
    <w:rsid w:val="002F2AE0"/>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FC5"/>
    <w:rsid w:val="002F509E"/>
    <w:rsid w:val="002F520A"/>
    <w:rsid w:val="002F52BE"/>
    <w:rsid w:val="002F5320"/>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A4"/>
    <w:rsid w:val="002F73BF"/>
    <w:rsid w:val="002F7493"/>
    <w:rsid w:val="002F7507"/>
    <w:rsid w:val="002F7564"/>
    <w:rsid w:val="002F77CF"/>
    <w:rsid w:val="002F783D"/>
    <w:rsid w:val="002F785E"/>
    <w:rsid w:val="002F7B6D"/>
    <w:rsid w:val="002F7BD6"/>
    <w:rsid w:val="002F7D48"/>
    <w:rsid w:val="002F7EC5"/>
    <w:rsid w:val="00300263"/>
    <w:rsid w:val="003003AD"/>
    <w:rsid w:val="003004CC"/>
    <w:rsid w:val="00300672"/>
    <w:rsid w:val="00300795"/>
    <w:rsid w:val="00300C71"/>
    <w:rsid w:val="00300CDD"/>
    <w:rsid w:val="00300E05"/>
    <w:rsid w:val="003010D6"/>
    <w:rsid w:val="003011C0"/>
    <w:rsid w:val="0030126F"/>
    <w:rsid w:val="0030159E"/>
    <w:rsid w:val="00301877"/>
    <w:rsid w:val="00301A8B"/>
    <w:rsid w:val="00301C12"/>
    <w:rsid w:val="00301D8F"/>
    <w:rsid w:val="00301EE4"/>
    <w:rsid w:val="00301F17"/>
    <w:rsid w:val="003020A5"/>
    <w:rsid w:val="00302188"/>
    <w:rsid w:val="0030221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A17"/>
    <w:rsid w:val="00303A9D"/>
    <w:rsid w:val="00303BA6"/>
    <w:rsid w:val="00303BCC"/>
    <w:rsid w:val="00303FB7"/>
    <w:rsid w:val="00304106"/>
    <w:rsid w:val="00304549"/>
    <w:rsid w:val="00304AC5"/>
    <w:rsid w:val="00304B13"/>
    <w:rsid w:val="00304FCA"/>
    <w:rsid w:val="003053B3"/>
    <w:rsid w:val="0030577F"/>
    <w:rsid w:val="0030578F"/>
    <w:rsid w:val="003057FD"/>
    <w:rsid w:val="0030599E"/>
    <w:rsid w:val="00305B12"/>
    <w:rsid w:val="00305E94"/>
    <w:rsid w:val="00305F56"/>
    <w:rsid w:val="00305FCF"/>
    <w:rsid w:val="00306218"/>
    <w:rsid w:val="00306419"/>
    <w:rsid w:val="003065FB"/>
    <w:rsid w:val="00306671"/>
    <w:rsid w:val="00306AD2"/>
    <w:rsid w:val="00306AFA"/>
    <w:rsid w:val="003070B3"/>
    <w:rsid w:val="003071CF"/>
    <w:rsid w:val="00307278"/>
    <w:rsid w:val="00307332"/>
    <w:rsid w:val="0030743A"/>
    <w:rsid w:val="003079B6"/>
    <w:rsid w:val="00307B27"/>
    <w:rsid w:val="00307F04"/>
    <w:rsid w:val="00307F28"/>
    <w:rsid w:val="00310095"/>
    <w:rsid w:val="003101DC"/>
    <w:rsid w:val="0031035A"/>
    <w:rsid w:val="003103BF"/>
    <w:rsid w:val="003105D1"/>
    <w:rsid w:val="0031060B"/>
    <w:rsid w:val="00310798"/>
    <w:rsid w:val="003107F3"/>
    <w:rsid w:val="00310B20"/>
    <w:rsid w:val="00310CC6"/>
    <w:rsid w:val="00310F33"/>
    <w:rsid w:val="00311294"/>
    <w:rsid w:val="0031137E"/>
    <w:rsid w:val="00311572"/>
    <w:rsid w:val="00311642"/>
    <w:rsid w:val="00311653"/>
    <w:rsid w:val="00311761"/>
    <w:rsid w:val="00311941"/>
    <w:rsid w:val="00311976"/>
    <w:rsid w:val="003121B8"/>
    <w:rsid w:val="0031231F"/>
    <w:rsid w:val="0031270B"/>
    <w:rsid w:val="003127C5"/>
    <w:rsid w:val="00312907"/>
    <w:rsid w:val="00312CBB"/>
    <w:rsid w:val="00312D97"/>
    <w:rsid w:val="00312E09"/>
    <w:rsid w:val="00312F25"/>
    <w:rsid w:val="00312F30"/>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383"/>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434"/>
    <w:rsid w:val="003167A9"/>
    <w:rsid w:val="003167AC"/>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410"/>
    <w:rsid w:val="003214AB"/>
    <w:rsid w:val="0032165D"/>
    <w:rsid w:val="0032172E"/>
    <w:rsid w:val="00321822"/>
    <w:rsid w:val="00321890"/>
    <w:rsid w:val="003218EB"/>
    <w:rsid w:val="00321B02"/>
    <w:rsid w:val="00321B29"/>
    <w:rsid w:val="00321B7A"/>
    <w:rsid w:val="00321D8F"/>
    <w:rsid w:val="00322131"/>
    <w:rsid w:val="0032227D"/>
    <w:rsid w:val="003222E4"/>
    <w:rsid w:val="00322402"/>
    <w:rsid w:val="003225D1"/>
    <w:rsid w:val="00322A6A"/>
    <w:rsid w:val="00322BC3"/>
    <w:rsid w:val="00322C10"/>
    <w:rsid w:val="00322CD1"/>
    <w:rsid w:val="00322D9D"/>
    <w:rsid w:val="00322E3B"/>
    <w:rsid w:val="00322E90"/>
    <w:rsid w:val="00323340"/>
    <w:rsid w:val="00323A10"/>
    <w:rsid w:val="00323A1F"/>
    <w:rsid w:val="00323B8E"/>
    <w:rsid w:val="00323C1A"/>
    <w:rsid w:val="00323D0A"/>
    <w:rsid w:val="00323E6A"/>
    <w:rsid w:val="00323FAD"/>
    <w:rsid w:val="00323FE8"/>
    <w:rsid w:val="0032427E"/>
    <w:rsid w:val="00324473"/>
    <w:rsid w:val="00324731"/>
    <w:rsid w:val="0032478D"/>
    <w:rsid w:val="0032492C"/>
    <w:rsid w:val="003249F8"/>
    <w:rsid w:val="0032510C"/>
    <w:rsid w:val="003254C5"/>
    <w:rsid w:val="003254D9"/>
    <w:rsid w:val="003254E6"/>
    <w:rsid w:val="00325781"/>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AF"/>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7B"/>
    <w:rsid w:val="003311DC"/>
    <w:rsid w:val="003311FC"/>
    <w:rsid w:val="0033146B"/>
    <w:rsid w:val="003314FA"/>
    <w:rsid w:val="00331644"/>
    <w:rsid w:val="00331746"/>
    <w:rsid w:val="00331BCC"/>
    <w:rsid w:val="00332117"/>
    <w:rsid w:val="003321C3"/>
    <w:rsid w:val="00332238"/>
    <w:rsid w:val="00332962"/>
    <w:rsid w:val="00332CB2"/>
    <w:rsid w:val="00332CF4"/>
    <w:rsid w:val="00332E68"/>
    <w:rsid w:val="00332FD6"/>
    <w:rsid w:val="0033319F"/>
    <w:rsid w:val="003334A2"/>
    <w:rsid w:val="003334AC"/>
    <w:rsid w:val="003335C5"/>
    <w:rsid w:val="00333625"/>
    <w:rsid w:val="00333C60"/>
    <w:rsid w:val="003340BD"/>
    <w:rsid w:val="00334303"/>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B"/>
    <w:rsid w:val="003370D3"/>
    <w:rsid w:val="00337156"/>
    <w:rsid w:val="00337350"/>
    <w:rsid w:val="003378EC"/>
    <w:rsid w:val="00337C71"/>
    <w:rsid w:val="003402B7"/>
    <w:rsid w:val="00340677"/>
    <w:rsid w:val="003408A1"/>
    <w:rsid w:val="00340A17"/>
    <w:rsid w:val="00340E16"/>
    <w:rsid w:val="00340E58"/>
    <w:rsid w:val="00341087"/>
    <w:rsid w:val="00341ABC"/>
    <w:rsid w:val="00341B18"/>
    <w:rsid w:val="00341CDF"/>
    <w:rsid w:val="00341D07"/>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6A"/>
    <w:rsid w:val="00342E9E"/>
    <w:rsid w:val="0034305B"/>
    <w:rsid w:val="003430E0"/>
    <w:rsid w:val="00343713"/>
    <w:rsid w:val="00343752"/>
    <w:rsid w:val="00343969"/>
    <w:rsid w:val="00343C24"/>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C58"/>
    <w:rsid w:val="00345D68"/>
    <w:rsid w:val="00345E45"/>
    <w:rsid w:val="00345E76"/>
    <w:rsid w:val="00345EB6"/>
    <w:rsid w:val="003460A2"/>
    <w:rsid w:val="00346399"/>
    <w:rsid w:val="0034684C"/>
    <w:rsid w:val="003468E9"/>
    <w:rsid w:val="00346AFF"/>
    <w:rsid w:val="00346CBE"/>
    <w:rsid w:val="00346EB0"/>
    <w:rsid w:val="00346F63"/>
    <w:rsid w:val="0034703E"/>
    <w:rsid w:val="003471DC"/>
    <w:rsid w:val="00347248"/>
    <w:rsid w:val="0034745C"/>
    <w:rsid w:val="003477E8"/>
    <w:rsid w:val="0034788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507C"/>
    <w:rsid w:val="003550D5"/>
    <w:rsid w:val="003552C6"/>
    <w:rsid w:val="00355342"/>
    <w:rsid w:val="00355381"/>
    <w:rsid w:val="00355A83"/>
    <w:rsid w:val="00355DF1"/>
    <w:rsid w:val="00355EE4"/>
    <w:rsid w:val="003560B8"/>
    <w:rsid w:val="0035618E"/>
    <w:rsid w:val="00356244"/>
    <w:rsid w:val="0035624D"/>
    <w:rsid w:val="003562D7"/>
    <w:rsid w:val="00356353"/>
    <w:rsid w:val="00356466"/>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F5"/>
    <w:rsid w:val="00360D1F"/>
    <w:rsid w:val="00360EC0"/>
    <w:rsid w:val="00360F60"/>
    <w:rsid w:val="00361014"/>
    <w:rsid w:val="00361031"/>
    <w:rsid w:val="00361418"/>
    <w:rsid w:val="003617B5"/>
    <w:rsid w:val="0036185C"/>
    <w:rsid w:val="003621DC"/>
    <w:rsid w:val="00362244"/>
    <w:rsid w:val="0036225E"/>
    <w:rsid w:val="0036259D"/>
    <w:rsid w:val="0036262C"/>
    <w:rsid w:val="00362A8A"/>
    <w:rsid w:val="00362C0C"/>
    <w:rsid w:val="00362C32"/>
    <w:rsid w:val="00362C5A"/>
    <w:rsid w:val="00362C9D"/>
    <w:rsid w:val="00362FD6"/>
    <w:rsid w:val="00363175"/>
    <w:rsid w:val="003634FA"/>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8A1"/>
    <w:rsid w:val="00365D5C"/>
    <w:rsid w:val="00365F75"/>
    <w:rsid w:val="00366324"/>
    <w:rsid w:val="00366418"/>
    <w:rsid w:val="00366ADE"/>
    <w:rsid w:val="00366B71"/>
    <w:rsid w:val="00367110"/>
    <w:rsid w:val="003672BB"/>
    <w:rsid w:val="003674E3"/>
    <w:rsid w:val="00367516"/>
    <w:rsid w:val="00367529"/>
    <w:rsid w:val="003677F2"/>
    <w:rsid w:val="00367A44"/>
    <w:rsid w:val="00367BB7"/>
    <w:rsid w:val="00367BC3"/>
    <w:rsid w:val="00367BF0"/>
    <w:rsid w:val="00367D2F"/>
    <w:rsid w:val="00367E60"/>
    <w:rsid w:val="00367FE2"/>
    <w:rsid w:val="003700A7"/>
    <w:rsid w:val="00370285"/>
    <w:rsid w:val="003703A4"/>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58"/>
    <w:rsid w:val="0037276C"/>
    <w:rsid w:val="00372836"/>
    <w:rsid w:val="00372A6B"/>
    <w:rsid w:val="00372CDF"/>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B88"/>
    <w:rsid w:val="00375BC9"/>
    <w:rsid w:val="00375C60"/>
    <w:rsid w:val="00375D61"/>
    <w:rsid w:val="00375FFC"/>
    <w:rsid w:val="003762BD"/>
    <w:rsid w:val="00376411"/>
    <w:rsid w:val="003764FA"/>
    <w:rsid w:val="003765CE"/>
    <w:rsid w:val="00376B07"/>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685"/>
    <w:rsid w:val="0038182F"/>
    <w:rsid w:val="00381A0F"/>
    <w:rsid w:val="00381CEC"/>
    <w:rsid w:val="00381DB2"/>
    <w:rsid w:val="00381DF8"/>
    <w:rsid w:val="003821E7"/>
    <w:rsid w:val="00382858"/>
    <w:rsid w:val="00382903"/>
    <w:rsid w:val="00382C39"/>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2E"/>
    <w:rsid w:val="003852CC"/>
    <w:rsid w:val="0038556E"/>
    <w:rsid w:val="00385823"/>
    <w:rsid w:val="0038594A"/>
    <w:rsid w:val="00385980"/>
    <w:rsid w:val="00385BD7"/>
    <w:rsid w:val="00385ED3"/>
    <w:rsid w:val="00386050"/>
    <w:rsid w:val="003861D5"/>
    <w:rsid w:val="003862D5"/>
    <w:rsid w:val="00386516"/>
    <w:rsid w:val="0038683D"/>
    <w:rsid w:val="00386A15"/>
    <w:rsid w:val="00386B71"/>
    <w:rsid w:val="00386BC6"/>
    <w:rsid w:val="00386E22"/>
    <w:rsid w:val="0038702D"/>
    <w:rsid w:val="003870BC"/>
    <w:rsid w:val="0038717E"/>
    <w:rsid w:val="0038732E"/>
    <w:rsid w:val="0038735C"/>
    <w:rsid w:val="00387675"/>
    <w:rsid w:val="00387771"/>
    <w:rsid w:val="00387B2B"/>
    <w:rsid w:val="00387BB5"/>
    <w:rsid w:val="00387CA7"/>
    <w:rsid w:val="00387DB9"/>
    <w:rsid w:val="00387F4A"/>
    <w:rsid w:val="003901D2"/>
    <w:rsid w:val="003901F0"/>
    <w:rsid w:val="003902C2"/>
    <w:rsid w:val="0039030F"/>
    <w:rsid w:val="003904B1"/>
    <w:rsid w:val="003907D2"/>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23"/>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40E"/>
    <w:rsid w:val="00394575"/>
    <w:rsid w:val="00394689"/>
    <w:rsid w:val="00394775"/>
    <w:rsid w:val="0039483B"/>
    <w:rsid w:val="00394B44"/>
    <w:rsid w:val="00394C77"/>
    <w:rsid w:val="00394E77"/>
    <w:rsid w:val="0039502C"/>
    <w:rsid w:val="003951A4"/>
    <w:rsid w:val="003954C7"/>
    <w:rsid w:val="003955F0"/>
    <w:rsid w:val="003956CC"/>
    <w:rsid w:val="003956FE"/>
    <w:rsid w:val="0039572B"/>
    <w:rsid w:val="00395960"/>
    <w:rsid w:val="0039598F"/>
    <w:rsid w:val="00395CAB"/>
    <w:rsid w:val="00395CEF"/>
    <w:rsid w:val="00396087"/>
    <w:rsid w:val="003960D5"/>
    <w:rsid w:val="003960F3"/>
    <w:rsid w:val="0039610F"/>
    <w:rsid w:val="00396139"/>
    <w:rsid w:val="003964CA"/>
    <w:rsid w:val="00396510"/>
    <w:rsid w:val="0039665F"/>
    <w:rsid w:val="00396F2B"/>
    <w:rsid w:val="0039732F"/>
    <w:rsid w:val="00397409"/>
    <w:rsid w:val="00397426"/>
    <w:rsid w:val="003974A9"/>
    <w:rsid w:val="00397682"/>
    <w:rsid w:val="003978B8"/>
    <w:rsid w:val="00397B96"/>
    <w:rsid w:val="00397C89"/>
    <w:rsid w:val="00397FF4"/>
    <w:rsid w:val="003A00DC"/>
    <w:rsid w:val="003A0311"/>
    <w:rsid w:val="003A03C7"/>
    <w:rsid w:val="003A04E0"/>
    <w:rsid w:val="003A05CC"/>
    <w:rsid w:val="003A063C"/>
    <w:rsid w:val="003A0736"/>
    <w:rsid w:val="003A07F5"/>
    <w:rsid w:val="003A09A3"/>
    <w:rsid w:val="003A0E93"/>
    <w:rsid w:val="003A1135"/>
    <w:rsid w:val="003A1341"/>
    <w:rsid w:val="003A137A"/>
    <w:rsid w:val="003A13E9"/>
    <w:rsid w:val="003A162C"/>
    <w:rsid w:val="003A17D3"/>
    <w:rsid w:val="003A19DC"/>
    <w:rsid w:val="003A19E0"/>
    <w:rsid w:val="003A19E4"/>
    <w:rsid w:val="003A1C98"/>
    <w:rsid w:val="003A1CE2"/>
    <w:rsid w:val="003A1DD5"/>
    <w:rsid w:val="003A2019"/>
    <w:rsid w:val="003A20FB"/>
    <w:rsid w:val="003A21DF"/>
    <w:rsid w:val="003A23FB"/>
    <w:rsid w:val="003A246C"/>
    <w:rsid w:val="003A248E"/>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09E"/>
    <w:rsid w:val="003A5319"/>
    <w:rsid w:val="003A5358"/>
    <w:rsid w:val="003A544B"/>
    <w:rsid w:val="003A567A"/>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A9"/>
    <w:rsid w:val="003A7747"/>
    <w:rsid w:val="003A77DD"/>
    <w:rsid w:val="003A7D76"/>
    <w:rsid w:val="003B0051"/>
    <w:rsid w:val="003B0271"/>
    <w:rsid w:val="003B0299"/>
    <w:rsid w:val="003B056F"/>
    <w:rsid w:val="003B0901"/>
    <w:rsid w:val="003B0B4D"/>
    <w:rsid w:val="003B0C30"/>
    <w:rsid w:val="003B0D51"/>
    <w:rsid w:val="003B101E"/>
    <w:rsid w:val="003B1046"/>
    <w:rsid w:val="003B127A"/>
    <w:rsid w:val="003B14B8"/>
    <w:rsid w:val="003B1575"/>
    <w:rsid w:val="003B1576"/>
    <w:rsid w:val="003B170A"/>
    <w:rsid w:val="003B180E"/>
    <w:rsid w:val="003B188F"/>
    <w:rsid w:val="003B1C76"/>
    <w:rsid w:val="003B1CC2"/>
    <w:rsid w:val="003B1CDD"/>
    <w:rsid w:val="003B2010"/>
    <w:rsid w:val="003B20F5"/>
    <w:rsid w:val="003B21B1"/>
    <w:rsid w:val="003B2852"/>
    <w:rsid w:val="003B294F"/>
    <w:rsid w:val="003B2B79"/>
    <w:rsid w:val="003B2F36"/>
    <w:rsid w:val="003B2FEA"/>
    <w:rsid w:val="003B38BE"/>
    <w:rsid w:val="003B39C0"/>
    <w:rsid w:val="003B3A40"/>
    <w:rsid w:val="003B3D57"/>
    <w:rsid w:val="003B4159"/>
    <w:rsid w:val="003B4219"/>
    <w:rsid w:val="003B4452"/>
    <w:rsid w:val="003B4482"/>
    <w:rsid w:val="003B46F4"/>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271"/>
    <w:rsid w:val="003B7294"/>
    <w:rsid w:val="003B73C9"/>
    <w:rsid w:val="003B76FE"/>
    <w:rsid w:val="003B7C1B"/>
    <w:rsid w:val="003B7E6D"/>
    <w:rsid w:val="003C009A"/>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2045"/>
    <w:rsid w:val="003C241F"/>
    <w:rsid w:val="003C2568"/>
    <w:rsid w:val="003C2791"/>
    <w:rsid w:val="003C279F"/>
    <w:rsid w:val="003C27D0"/>
    <w:rsid w:val="003C2C9D"/>
    <w:rsid w:val="003C2E65"/>
    <w:rsid w:val="003C32DF"/>
    <w:rsid w:val="003C3479"/>
    <w:rsid w:val="003C389F"/>
    <w:rsid w:val="003C3975"/>
    <w:rsid w:val="003C3B45"/>
    <w:rsid w:val="003C3B73"/>
    <w:rsid w:val="003C3CA4"/>
    <w:rsid w:val="003C3DA5"/>
    <w:rsid w:val="003C3EF9"/>
    <w:rsid w:val="003C4250"/>
    <w:rsid w:val="003C4952"/>
    <w:rsid w:val="003C4A9A"/>
    <w:rsid w:val="003C4AF7"/>
    <w:rsid w:val="003C4BCF"/>
    <w:rsid w:val="003C4D16"/>
    <w:rsid w:val="003C4D8C"/>
    <w:rsid w:val="003C4E51"/>
    <w:rsid w:val="003C4F25"/>
    <w:rsid w:val="003C5153"/>
    <w:rsid w:val="003C57EE"/>
    <w:rsid w:val="003C5A49"/>
    <w:rsid w:val="003C5B09"/>
    <w:rsid w:val="003C5C8D"/>
    <w:rsid w:val="003C5CE6"/>
    <w:rsid w:val="003C5FE7"/>
    <w:rsid w:val="003C610E"/>
    <w:rsid w:val="003C6232"/>
    <w:rsid w:val="003C6580"/>
    <w:rsid w:val="003C6BCC"/>
    <w:rsid w:val="003C6C4F"/>
    <w:rsid w:val="003C70CC"/>
    <w:rsid w:val="003C725D"/>
    <w:rsid w:val="003C727B"/>
    <w:rsid w:val="003C7459"/>
    <w:rsid w:val="003C77A5"/>
    <w:rsid w:val="003C7800"/>
    <w:rsid w:val="003C78C0"/>
    <w:rsid w:val="003C79A4"/>
    <w:rsid w:val="003C7B18"/>
    <w:rsid w:val="003C7C54"/>
    <w:rsid w:val="003C7DD2"/>
    <w:rsid w:val="003C7E5D"/>
    <w:rsid w:val="003C7F94"/>
    <w:rsid w:val="003D023D"/>
    <w:rsid w:val="003D0563"/>
    <w:rsid w:val="003D0884"/>
    <w:rsid w:val="003D09DA"/>
    <w:rsid w:val="003D0A97"/>
    <w:rsid w:val="003D0D75"/>
    <w:rsid w:val="003D0E68"/>
    <w:rsid w:val="003D0E7B"/>
    <w:rsid w:val="003D1163"/>
    <w:rsid w:val="003D1345"/>
    <w:rsid w:val="003D13FD"/>
    <w:rsid w:val="003D1727"/>
    <w:rsid w:val="003D1D66"/>
    <w:rsid w:val="003D1DEE"/>
    <w:rsid w:val="003D1E87"/>
    <w:rsid w:val="003D2050"/>
    <w:rsid w:val="003D2127"/>
    <w:rsid w:val="003D22D3"/>
    <w:rsid w:val="003D2339"/>
    <w:rsid w:val="003D24E8"/>
    <w:rsid w:val="003D2517"/>
    <w:rsid w:val="003D26AA"/>
    <w:rsid w:val="003D28C1"/>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6A"/>
    <w:rsid w:val="003D6FBC"/>
    <w:rsid w:val="003D7562"/>
    <w:rsid w:val="003D77CC"/>
    <w:rsid w:val="003D79E8"/>
    <w:rsid w:val="003D7BE4"/>
    <w:rsid w:val="003D7D8E"/>
    <w:rsid w:val="003D7DDF"/>
    <w:rsid w:val="003D7EA3"/>
    <w:rsid w:val="003D7EAB"/>
    <w:rsid w:val="003E0436"/>
    <w:rsid w:val="003E0478"/>
    <w:rsid w:val="003E080B"/>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AE6"/>
    <w:rsid w:val="003E2BF4"/>
    <w:rsid w:val="003E2E7A"/>
    <w:rsid w:val="003E2E96"/>
    <w:rsid w:val="003E2FD8"/>
    <w:rsid w:val="003E34E1"/>
    <w:rsid w:val="003E3524"/>
    <w:rsid w:val="003E3731"/>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EB"/>
    <w:rsid w:val="003E5572"/>
    <w:rsid w:val="003E5941"/>
    <w:rsid w:val="003E5B36"/>
    <w:rsid w:val="003E5D0E"/>
    <w:rsid w:val="003E5D6A"/>
    <w:rsid w:val="003E6555"/>
    <w:rsid w:val="003E6592"/>
    <w:rsid w:val="003E67B0"/>
    <w:rsid w:val="003E68B5"/>
    <w:rsid w:val="003E68BD"/>
    <w:rsid w:val="003E6AE4"/>
    <w:rsid w:val="003E6B8F"/>
    <w:rsid w:val="003E7016"/>
    <w:rsid w:val="003E703E"/>
    <w:rsid w:val="003E7055"/>
    <w:rsid w:val="003E73BC"/>
    <w:rsid w:val="003E7749"/>
    <w:rsid w:val="003E7A07"/>
    <w:rsid w:val="003E7BA6"/>
    <w:rsid w:val="003E7F13"/>
    <w:rsid w:val="003E7F71"/>
    <w:rsid w:val="003E7F7F"/>
    <w:rsid w:val="003E7F85"/>
    <w:rsid w:val="003F057D"/>
    <w:rsid w:val="003F0656"/>
    <w:rsid w:val="003F0905"/>
    <w:rsid w:val="003F0D0E"/>
    <w:rsid w:val="003F0DAC"/>
    <w:rsid w:val="003F0E51"/>
    <w:rsid w:val="003F0EA6"/>
    <w:rsid w:val="003F12DE"/>
    <w:rsid w:val="003F1324"/>
    <w:rsid w:val="003F133D"/>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8A7"/>
    <w:rsid w:val="003F296B"/>
    <w:rsid w:val="003F2A56"/>
    <w:rsid w:val="003F2B70"/>
    <w:rsid w:val="003F2B8D"/>
    <w:rsid w:val="003F2D8C"/>
    <w:rsid w:val="003F2FF6"/>
    <w:rsid w:val="003F31E2"/>
    <w:rsid w:val="003F3331"/>
    <w:rsid w:val="003F3865"/>
    <w:rsid w:val="003F39A6"/>
    <w:rsid w:val="003F3AF9"/>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D20"/>
    <w:rsid w:val="003F5FEE"/>
    <w:rsid w:val="003F60EF"/>
    <w:rsid w:val="003F62B4"/>
    <w:rsid w:val="003F62D9"/>
    <w:rsid w:val="003F6303"/>
    <w:rsid w:val="003F642B"/>
    <w:rsid w:val="003F6853"/>
    <w:rsid w:val="003F6930"/>
    <w:rsid w:val="003F696F"/>
    <w:rsid w:val="003F6F1A"/>
    <w:rsid w:val="003F73A0"/>
    <w:rsid w:val="003F7564"/>
    <w:rsid w:val="003F75DD"/>
    <w:rsid w:val="003F7DFF"/>
    <w:rsid w:val="00400064"/>
    <w:rsid w:val="0040015E"/>
    <w:rsid w:val="0040017A"/>
    <w:rsid w:val="004003B2"/>
    <w:rsid w:val="004003D4"/>
    <w:rsid w:val="00400427"/>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090"/>
    <w:rsid w:val="00404314"/>
    <w:rsid w:val="00404401"/>
    <w:rsid w:val="004048E1"/>
    <w:rsid w:val="0040495B"/>
    <w:rsid w:val="00404AE9"/>
    <w:rsid w:val="00404B9D"/>
    <w:rsid w:val="00404CB4"/>
    <w:rsid w:val="00404DEE"/>
    <w:rsid w:val="00404E54"/>
    <w:rsid w:val="00405194"/>
    <w:rsid w:val="004053C4"/>
    <w:rsid w:val="0040562C"/>
    <w:rsid w:val="00405635"/>
    <w:rsid w:val="00405659"/>
    <w:rsid w:val="00405898"/>
    <w:rsid w:val="004058C0"/>
    <w:rsid w:val="00405970"/>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F0"/>
    <w:rsid w:val="004073B0"/>
    <w:rsid w:val="00407612"/>
    <w:rsid w:val="004077FE"/>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CB"/>
    <w:rsid w:val="00411230"/>
    <w:rsid w:val="00411284"/>
    <w:rsid w:val="00411570"/>
    <w:rsid w:val="004115FF"/>
    <w:rsid w:val="0041183E"/>
    <w:rsid w:val="004118C9"/>
    <w:rsid w:val="0041195D"/>
    <w:rsid w:val="00411E15"/>
    <w:rsid w:val="00411F15"/>
    <w:rsid w:val="004122D9"/>
    <w:rsid w:val="00412619"/>
    <w:rsid w:val="00412697"/>
    <w:rsid w:val="00412A27"/>
    <w:rsid w:val="00412F8D"/>
    <w:rsid w:val="00412FA0"/>
    <w:rsid w:val="00413063"/>
    <w:rsid w:val="00413369"/>
    <w:rsid w:val="00413627"/>
    <w:rsid w:val="004139FB"/>
    <w:rsid w:val="00413D65"/>
    <w:rsid w:val="00414057"/>
    <w:rsid w:val="00414129"/>
    <w:rsid w:val="004141FA"/>
    <w:rsid w:val="00414307"/>
    <w:rsid w:val="00414361"/>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1FF8"/>
    <w:rsid w:val="004222BF"/>
    <w:rsid w:val="00422399"/>
    <w:rsid w:val="00422477"/>
    <w:rsid w:val="00422699"/>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659"/>
    <w:rsid w:val="00423746"/>
    <w:rsid w:val="0042407B"/>
    <w:rsid w:val="0042492A"/>
    <w:rsid w:val="00424A31"/>
    <w:rsid w:val="00424B93"/>
    <w:rsid w:val="00424BC7"/>
    <w:rsid w:val="00424D58"/>
    <w:rsid w:val="00425182"/>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4E"/>
    <w:rsid w:val="004310B6"/>
    <w:rsid w:val="004312B5"/>
    <w:rsid w:val="004314E7"/>
    <w:rsid w:val="00431531"/>
    <w:rsid w:val="00431626"/>
    <w:rsid w:val="0043185D"/>
    <w:rsid w:val="0043189C"/>
    <w:rsid w:val="00431B8B"/>
    <w:rsid w:val="00431CB1"/>
    <w:rsid w:val="00431DB5"/>
    <w:rsid w:val="00431EED"/>
    <w:rsid w:val="00431FE8"/>
    <w:rsid w:val="00431FEE"/>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DCC"/>
    <w:rsid w:val="00440EA5"/>
    <w:rsid w:val="0044131C"/>
    <w:rsid w:val="004413A0"/>
    <w:rsid w:val="004413C6"/>
    <w:rsid w:val="0044142F"/>
    <w:rsid w:val="0044153F"/>
    <w:rsid w:val="004416F6"/>
    <w:rsid w:val="00441851"/>
    <w:rsid w:val="00442369"/>
    <w:rsid w:val="004423B5"/>
    <w:rsid w:val="0044241B"/>
    <w:rsid w:val="004425C2"/>
    <w:rsid w:val="0044272B"/>
    <w:rsid w:val="004427EE"/>
    <w:rsid w:val="00442824"/>
    <w:rsid w:val="00442BB5"/>
    <w:rsid w:val="00442D86"/>
    <w:rsid w:val="00442F04"/>
    <w:rsid w:val="00442FFB"/>
    <w:rsid w:val="004430F8"/>
    <w:rsid w:val="004430FD"/>
    <w:rsid w:val="0044351D"/>
    <w:rsid w:val="00443753"/>
    <w:rsid w:val="00443818"/>
    <w:rsid w:val="00443892"/>
    <w:rsid w:val="0044397C"/>
    <w:rsid w:val="00443A63"/>
    <w:rsid w:val="00443C79"/>
    <w:rsid w:val="00444069"/>
    <w:rsid w:val="004442A7"/>
    <w:rsid w:val="0044432C"/>
    <w:rsid w:val="00444486"/>
    <w:rsid w:val="00444508"/>
    <w:rsid w:val="00444901"/>
    <w:rsid w:val="00444934"/>
    <w:rsid w:val="00444A60"/>
    <w:rsid w:val="00444F0D"/>
    <w:rsid w:val="00444F5E"/>
    <w:rsid w:val="004450DC"/>
    <w:rsid w:val="004451AE"/>
    <w:rsid w:val="0044540F"/>
    <w:rsid w:val="00445494"/>
    <w:rsid w:val="00445513"/>
    <w:rsid w:val="00445907"/>
    <w:rsid w:val="00445A3B"/>
    <w:rsid w:val="00445CFF"/>
    <w:rsid w:val="00445F16"/>
    <w:rsid w:val="004462AF"/>
    <w:rsid w:val="00446375"/>
    <w:rsid w:val="0044639B"/>
    <w:rsid w:val="0044662A"/>
    <w:rsid w:val="0044666E"/>
    <w:rsid w:val="00446825"/>
    <w:rsid w:val="00446846"/>
    <w:rsid w:val="00446929"/>
    <w:rsid w:val="00446A50"/>
    <w:rsid w:val="00446E5A"/>
    <w:rsid w:val="0044710C"/>
    <w:rsid w:val="00447195"/>
    <w:rsid w:val="0044738F"/>
    <w:rsid w:val="00447486"/>
    <w:rsid w:val="004477B9"/>
    <w:rsid w:val="004479FC"/>
    <w:rsid w:val="00447B37"/>
    <w:rsid w:val="00447CD1"/>
    <w:rsid w:val="00447D57"/>
    <w:rsid w:val="004500BE"/>
    <w:rsid w:val="00450400"/>
    <w:rsid w:val="0045053A"/>
    <w:rsid w:val="00450778"/>
    <w:rsid w:val="00450825"/>
    <w:rsid w:val="00450BB9"/>
    <w:rsid w:val="00450D3B"/>
    <w:rsid w:val="00450F50"/>
    <w:rsid w:val="0045164D"/>
    <w:rsid w:val="004517EF"/>
    <w:rsid w:val="004518D5"/>
    <w:rsid w:val="004518EE"/>
    <w:rsid w:val="004519BF"/>
    <w:rsid w:val="004519C5"/>
    <w:rsid w:val="00451B06"/>
    <w:rsid w:val="00451B9D"/>
    <w:rsid w:val="00451BEB"/>
    <w:rsid w:val="00452092"/>
    <w:rsid w:val="004525EA"/>
    <w:rsid w:val="004526EB"/>
    <w:rsid w:val="00452706"/>
    <w:rsid w:val="004527BF"/>
    <w:rsid w:val="004527C0"/>
    <w:rsid w:val="00452A80"/>
    <w:rsid w:val="00452C58"/>
    <w:rsid w:val="00453189"/>
    <w:rsid w:val="004533B4"/>
    <w:rsid w:val="004533D6"/>
    <w:rsid w:val="00453603"/>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BD3"/>
    <w:rsid w:val="00460F27"/>
    <w:rsid w:val="00460F57"/>
    <w:rsid w:val="0046110A"/>
    <w:rsid w:val="004612C8"/>
    <w:rsid w:val="004614A1"/>
    <w:rsid w:val="004614B2"/>
    <w:rsid w:val="0046164D"/>
    <w:rsid w:val="004616E5"/>
    <w:rsid w:val="004616FF"/>
    <w:rsid w:val="00461716"/>
    <w:rsid w:val="004617A0"/>
    <w:rsid w:val="0046194F"/>
    <w:rsid w:val="00461C00"/>
    <w:rsid w:val="00461DC4"/>
    <w:rsid w:val="00461E49"/>
    <w:rsid w:val="00462295"/>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F45"/>
    <w:rsid w:val="004642EE"/>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F9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D39"/>
    <w:rsid w:val="00471DB0"/>
    <w:rsid w:val="00471EB6"/>
    <w:rsid w:val="00471F3B"/>
    <w:rsid w:val="00471FAB"/>
    <w:rsid w:val="00472101"/>
    <w:rsid w:val="00472964"/>
    <w:rsid w:val="00472ACB"/>
    <w:rsid w:val="00472B1D"/>
    <w:rsid w:val="00472C2B"/>
    <w:rsid w:val="00472E42"/>
    <w:rsid w:val="00473045"/>
    <w:rsid w:val="004736BC"/>
    <w:rsid w:val="00473B78"/>
    <w:rsid w:val="00473E9A"/>
    <w:rsid w:val="00473F5F"/>
    <w:rsid w:val="00474036"/>
    <w:rsid w:val="00474085"/>
    <w:rsid w:val="0047410D"/>
    <w:rsid w:val="004744D6"/>
    <w:rsid w:val="004749DF"/>
    <w:rsid w:val="004749EB"/>
    <w:rsid w:val="00474A57"/>
    <w:rsid w:val="00474FB4"/>
    <w:rsid w:val="004750C0"/>
    <w:rsid w:val="00475131"/>
    <w:rsid w:val="00475260"/>
    <w:rsid w:val="0047529D"/>
    <w:rsid w:val="004755A5"/>
    <w:rsid w:val="004755CC"/>
    <w:rsid w:val="004755D5"/>
    <w:rsid w:val="0047571E"/>
    <w:rsid w:val="0047574D"/>
    <w:rsid w:val="004759BE"/>
    <w:rsid w:val="00475A1B"/>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39D"/>
    <w:rsid w:val="004774C5"/>
    <w:rsid w:val="004775ED"/>
    <w:rsid w:val="004777C7"/>
    <w:rsid w:val="00477A2E"/>
    <w:rsid w:val="00477B19"/>
    <w:rsid w:val="00477D19"/>
    <w:rsid w:val="00477FBA"/>
    <w:rsid w:val="004801FB"/>
    <w:rsid w:val="004803A9"/>
    <w:rsid w:val="004805D8"/>
    <w:rsid w:val="004807D5"/>
    <w:rsid w:val="00480A62"/>
    <w:rsid w:val="00480B03"/>
    <w:rsid w:val="00480C23"/>
    <w:rsid w:val="004810EC"/>
    <w:rsid w:val="004810F7"/>
    <w:rsid w:val="004814F6"/>
    <w:rsid w:val="00481523"/>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A5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4DCD"/>
    <w:rsid w:val="0048537A"/>
    <w:rsid w:val="0048541C"/>
    <w:rsid w:val="004854B0"/>
    <w:rsid w:val="004855A5"/>
    <w:rsid w:val="004855E2"/>
    <w:rsid w:val="004855EB"/>
    <w:rsid w:val="00485898"/>
    <w:rsid w:val="00485969"/>
    <w:rsid w:val="0048598C"/>
    <w:rsid w:val="00485A3A"/>
    <w:rsid w:val="00485AAE"/>
    <w:rsid w:val="00485BDC"/>
    <w:rsid w:val="00485CCB"/>
    <w:rsid w:val="00485E8A"/>
    <w:rsid w:val="004861F3"/>
    <w:rsid w:val="0048620B"/>
    <w:rsid w:val="004862DE"/>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43D"/>
    <w:rsid w:val="0049149D"/>
    <w:rsid w:val="00491547"/>
    <w:rsid w:val="0049161F"/>
    <w:rsid w:val="004918A0"/>
    <w:rsid w:val="004919B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CE7"/>
    <w:rsid w:val="00493D08"/>
    <w:rsid w:val="00493D31"/>
    <w:rsid w:val="00493DBB"/>
    <w:rsid w:val="00493DE6"/>
    <w:rsid w:val="00494076"/>
    <w:rsid w:val="00494128"/>
    <w:rsid w:val="004941D2"/>
    <w:rsid w:val="004943C6"/>
    <w:rsid w:val="00494436"/>
    <w:rsid w:val="0049454F"/>
    <w:rsid w:val="0049457E"/>
    <w:rsid w:val="00494659"/>
    <w:rsid w:val="00494704"/>
    <w:rsid w:val="00494933"/>
    <w:rsid w:val="00494B3C"/>
    <w:rsid w:val="00494BA0"/>
    <w:rsid w:val="00494E75"/>
    <w:rsid w:val="00494FE8"/>
    <w:rsid w:val="00495071"/>
    <w:rsid w:val="00495145"/>
    <w:rsid w:val="00495227"/>
    <w:rsid w:val="00495586"/>
    <w:rsid w:val="00495907"/>
    <w:rsid w:val="004959B0"/>
    <w:rsid w:val="00495BD8"/>
    <w:rsid w:val="004961DB"/>
    <w:rsid w:val="004964B4"/>
    <w:rsid w:val="004964FE"/>
    <w:rsid w:val="00496522"/>
    <w:rsid w:val="0049653E"/>
    <w:rsid w:val="0049660D"/>
    <w:rsid w:val="0049682E"/>
    <w:rsid w:val="00496854"/>
    <w:rsid w:val="004969DF"/>
    <w:rsid w:val="00496BEF"/>
    <w:rsid w:val="00496EA4"/>
    <w:rsid w:val="0049792C"/>
    <w:rsid w:val="00497ECC"/>
    <w:rsid w:val="004A0184"/>
    <w:rsid w:val="004A01E1"/>
    <w:rsid w:val="004A01FB"/>
    <w:rsid w:val="004A06AF"/>
    <w:rsid w:val="004A0A2D"/>
    <w:rsid w:val="004A0A78"/>
    <w:rsid w:val="004A0AD0"/>
    <w:rsid w:val="004A0DA7"/>
    <w:rsid w:val="004A0E00"/>
    <w:rsid w:val="004A11E8"/>
    <w:rsid w:val="004A15F7"/>
    <w:rsid w:val="004A1600"/>
    <w:rsid w:val="004A1B20"/>
    <w:rsid w:val="004A201F"/>
    <w:rsid w:val="004A2093"/>
    <w:rsid w:val="004A23B8"/>
    <w:rsid w:val="004A23C0"/>
    <w:rsid w:val="004A2447"/>
    <w:rsid w:val="004A2564"/>
    <w:rsid w:val="004A28D4"/>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BF9"/>
    <w:rsid w:val="004A61CB"/>
    <w:rsid w:val="004A658A"/>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D0"/>
    <w:rsid w:val="004B0B4F"/>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390"/>
    <w:rsid w:val="004B45A2"/>
    <w:rsid w:val="004B45D6"/>
    <w:rsid w:val="004B4A0F"/>
    <w:rsid w:val="004B4A4F"/>
    <w:rsid w:val="004B4AA2"/>
    <w:rsid w:val="004B4C67"/>
    <w:rsid w:val="004B4C7E"/>
    <w:rsid w:val="004B50E0"/>
    <w:rsid w:val="004B52E7"/>
    <w:rsid w:val="004B53B8"/>
    <w:rsid w:val="004B55EC"/>
    <w:rsid w:val="004B57FB"/>
    <w:rsid w:val="004B58C9"/>
    <w:rsid w:val="004B5E7F"/>
    <w:rsid w:val="004B600F"/>
    <w:rsid w:val="004B6034"/>
    <w:rsid w:val="004B6301"/>
    <w:rsid w:val="004B6504"/>
    <w:rsid w:val="004B68B3"/>
    <w:rsid w:val="004B6A6C"/>
    <w:rsid w:val="004B6D95"/>
    <w:rsid w:val="004B6D9E"/>
    <w:rsid w:val="004B6EC5"/>
    <w:rsid w:val="004B6EFA"/>
    <w:rsid w:val="004B6FFB"/>
    <w:rsid w:val="004B75AA"/>
    <w:rsid w:val="004B795F"/>
    <w:rsid w:val="004B7B88"/>
    <w:rsid w:val="004B7BA5"/>
    <w:rsid w:val="004C029A"/>
    <w:rsid w:val="004C0346"/>
    <w:rsid w:val="004C03CC"/>
    <w:rsid w:val="004C0408"/>
    <w:rsid w:val="004C0426"/>
    <w:rsid w:val="004C07E0"/>
    <w:rsid w:val="004C0B5B"/>
    <w:rsid w:val="004C0B74"/>
    <w:rsid w:val="004C0E6A"/>
    <w:rsid w:val="004C0E75"/>
    <w:rsid w:val="004C0F99"/>
    <w:rsid w:val="004C0FB1"/>
    <w:rsid w:val="004C130D"/>
    <w:rsid w:val="004C1329"/>
    <w:rsid w:val="004C1624"/>
    <w:rsid w:val="004C1DB8"/>
    <w:rsid w:val="004C20BD"/>
    <w:rsid w:val="004C2100"/>
    <w:rsid w:val="004C2371"/>
    <w:rsid w:val="004C273B"/>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10A"/>
    <w:rsid w:val="004C41AD"/>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7CA"/>
    <w:rsid w:val="004C6915"/>
    <w:rsid w:val="004C6A20"/>
    <w:rsid w:val="004C6D25"/>
    <w:rsid w:val="004C70BC"/>
    <w:rsid w:val="004C7295"/>
    <w:rsid w:val="004C730E"/>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DA6"/>
    <w:rsid w:val="004D0E42"/>
    <w:rsid w:val="004D171F"/>
    <w:rsid w:val="004D1821"/>
    <w:rsid w:val="004D1A33"/>
    <w:rsid w:val="004D1D64"/>
    <w:rsid w:val="004D1E85"/>
    <w:rsid w:val="004D1F08"/>
    <w:rsid w:val="004D1F6B"/>
    <w:rsid w:val="004D23B0"/>
    <w:rsid w:val="004D2474"/>
    <w:rsid w:val="004D24F2"/>
    <w:rsid w:val="004D253C"/>
    <w:rsid w:val="004D27C4"/>
    <w:rsid w:val="004D27D3"/>
    <w:rsid w:val="004D28C8"/>
    <w:rsid w:val="004D29A5"/>
    <w:rsid w:val="004D2D76"/>
    <w:rsid w:val="004D2DC3"/>
    <w:rsid w:val="004D2E1A"/>
    <w:rsid w:val="004D2E57"/>
    <w:rsid w:val="004D2F6A"/>
    <w:rsid w:val="004D300B"/>
    <w:rsid w:val="004D311D"/>
    <w:rsid w:val="004D3251"/>
    <w:rsid w:val="004D337F"/>
    <w:rsid w:val="004D365B"/>
    <w:rsid w:val="004D371A"/>
    <w:rsid w:val="004D374D"/>
    <w:rsid w:val="004D392B"/>
    <w:rsid w:val="004D3C02"/>
    <w:rsid w:val="004D3CFB"/>
    <w:rsid w:val="004D3DAF"/>
    <w:rsid w:val="004D4102"/>
    <w:rsid w:val="004D4968"/>
    <w:rsid w:val="004D4977"/>
    <w:rsid w:val="004D4A8A"/>
    <w:rsid w:val="004D4BEA"/>
    <w:rsid w:val="004D4DB5"/>
    <w:rsid w:val="004D4E15"/>
    <w:rsid w:val="004D4EE1"/>
    <w:rsid w:val="004D50CC"/>
    <w:rsid w:val="004D52ED"/>
    <w:rsid w:val="004D55BF"/>
    <w:rsid w:val="004D58D1"/>
    <w:rsid w:val="004D59F7"/>
    <w:rsid w:val="004D5A3A"/>
    <w:rsid w:val="004D5A71"/>
    <w:rsid w:val="004D5F02"/>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E0033"/>
    <w:rsid w:val="004E0398"/>
    <w:rsid w:val="004E03BE"/>
    <w:rsid w:val="004E040D"/>
    <w:rsid w:val="004E06B3"/>
    <w:rsid w:val="004E0771"/>
    <w:rsid w:val="004E0B8C"/>
    <w:rsid w:val="004E0CD0"/>
    <w:rsid w:val="004E11BF"/>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4D"/>
    <w:rsid w:val="004E2CFF"/>
    <w:rsid w:val="004E2D4D"/>
    <w:rsid w:val="004E2D82"/>
    <w:rsid w:val="004E2E33"/>
    <w:rsid w:val="004E2F3A"/>
    <w:rsid w:val="004E2F51"/>
    <w:rsid w:val="004E2F60"/>
    <w:rsid w:val="004E30B8"/>
    <w:rsid w:val="004E34BD"/>
    <w:rsid w:val="004E3579"/>
    <w:rsid w:val="004E3892"/>
    <w:rsid w:val="004E38FA"/>
    <w:rsid w:val="004E3B10"/>
    <w:rsid w:val="004E3D2E"/>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899"/>
    <w:rsid w:val="004E789B"/>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0E9D"/>
    <w:rsid w:val="004F132F"/>
    <w:rsid w:val="004F133C"/>
    <w:rsid w:val="004F139B"/>
    <w:rsid w:val="004F13D2"/>
    <w:rsid w:val="004F13DF"/>
    <w:rsid w:val="004F1538"/>
    <w:rsid w:val="004F1893"/>
    <w:rsid w:val="004F1A00"/>
    <w:rsid w:val="004F1A74"/>
    <w:rsid w:val="004F1D32"/>
    <w:rsid w:val="004F2334"/>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D72"/>
    <w:rsid w:val="004F6F20"/>
    <w:rsid w:val="004F6F46"/>
    <w:rsid w:val="004F7373"/>
    <w:rsid w:val="004F7376"/>
    <w:rsid w:val="004F73A5"/>
    <w:rsid w:val="004F743D"/>
    <w:rsid w:val="004F75FC"/>
    <w:rsid w:val="004F767B"/>
    <w:rsid w:val="004F76A6"/>
    <w:rsid w:val="004F789C"/>
    <w:rsid w:val="004F78C3"/>
    <w:rsid w:val="004F7C51"/>
    <w:rsid w:val="004F7CC9"/>
    <w:rsid w:val="004F7CE6"/>
    <w:rsid w:val="004F7D14"/>
    <w:rsid w:val="004F7F1A"/>
    <w:rsid w:val="0050030B"/>
    <w:rsid w:val="0050031C"/>
    <w:rsid w:val="005004F7"/>
    <w:rsid w:val="0050056C"/>
    <w:rsid w:val="00500571"/>
    <w:rsid w:val="00500798"/>
    <w:rsid w:val="005007E7"/>
    <w:rsid w:val="00500A59"/>
    <w:rsid w:val="00500CCF"/>
    <w:rsid w:val="00500DF6"/>
    <w:rsid w:val="005012BB"/>
    <w:rsid w:val="0050132F"/>
    <w:rsid w:val="00501723"/>
    <w:rsid w:val="005017BD"/>
    <w:rsid w:val="00501A8C"/>
    <w:rsid w:val="00501BF1"/>
    <w:rsid w:val="00501F0D"/>
    <w:rsid w:val="00501F3A"/>
    <w:rsid w:val="005020AC"/>
    <w:rsid w:val="005021FA"/>
    <w:rsid w:val="00502406"/>
    <w:rsid w:val="0050247A"/>
    <w:rsid w:val="00502754"/>
    <w:rsid w:val="005029A2"/>
    <w:rsid w:val="00502BE1"/>
    <w:rsid w:val="00502DC0"/>
    <w:rsid w:val="00502E46"/>
    <w:rsid w:val="00502FCA"/>
    <w:rsid w:val="0050304F"/>
    <w:rsid w:val="005032FE"/>
    <w:rsid w:val="005035E7"/>
    <w:rsid w:val="005038A7"/>
    <w:rsid w:val="00503984"/>
    <w:rsid w:val="00503A44"/>
    <w:rsid w:val="00503C12"/>
    <w:rsid w:val="00503C1E"/>
    <w:rsid w:val="00503C88"/>
    <w:rsid w:val="00503F6B"/>
    <w:rsid w:val="00503FAD"/>
    <w:rsid w:val="005041E3"/>
    <w:rsid w:val="00504639"/>
    <w:rsid w:val="005046C9"/>
    <w:rsid w:val="00504C6A"/>
    <w:rsid w:val="00504F40"/>
    <w:rsid w:val="005050F8"/>
    <w:rsid w:val="005051F4"/>
    <w:rsid w:val="005059EB"/>
    <w:rsid w:val="00505A2A"/>
    <w:rsid w:val="00505BB5"/>
    <w:rsid w:val="00505E39"/>
    <w:rsid w:val="0050600C"/>
    <w:rsid w:val="0050614B"/>
    <w:rsid w:val="005062D1"/>
    <w:rsid w:val="0050638B"/>
    <w:rsid w:val="005063C4"/>
    <w:rsid w:val="00506571"/>
    <w:rsid w:val="005067F0"/>
    <w:rsid w:val="00506A8D"/>
    <w:rsid w:val="00506C2E"/>
    <w:rsid w:val="00506CB7"/>
    <w:rsid w:val="00506CC4"/>
    <w:rsid w:val="005072CE"/>
    <w:rsid w:val="00507342"/>
    <w:rsid w:val="00507442"/>
    <w:rsid w:val="005074C9"/>
    <w:rsid w:val="005075C9"/>
    <w:rsid w:val="00507754"/>
    <w:rsid w:val="0050778C"/>
    <w:rsid w:val="0050798A"/>
    <w:rsid w:val="00507A66"/>
    <w:rsid w:val="00507ABD"/>
    <w:rsid w:val="00507B1D"/>
    <w:rsid w:val="00507B61"/>
    <w:rsid w:val="00507BE7"/>
    <w:rsid w:val="00507C37"/>
    <w:rsid w:val="00507CAF"/>
    <w:rsid w:val="00510006"/>
    <w:rsid w:val="0051005C"/>
    <w:rsid w:val="005100F6"/>
    <w:rsid w:val="005100FB"/>
    <w:rsid w:val="00510355"/>
    <w:rsid w:val="00510374"/>
    <w:rsid w:val="005103AB"/>
    <w:rsid w:val="005103EB"/>
    <w:rsid w:val="00510444"/>
    <w:rsid w:val="005106CD"/>
    <w:rsid w:val="005106FC"/>
    <w:rsid w:val="0051092B"/>
    <w:rsid w:val="00510B25"/>
    <w:rsid w:val="00510D7D"/>
    <w:rsid w:val="00510DDD"/>
    <w:rsid w:val="00510DFA"/>
    <w:rsid w:val="00510FFE"/>
    <w:rsid w:val="005111BF"/>
    <w:rsid w:val="00511463"/>
    <w:rsid w:val="00511588"/>
    <w:rsid w:val="005117D1"/>
    <w:rsid w:val="005118A7"/>
    <w:rsid w:val="005119E7"/>
    <w:rsid w:val="00511B5A"/>
    <w:rsid w:val="00511E67"/>
    <w:rsid w:val="005120A1"/>
    <w:rsid w:val="0051215E"/>
    <w:rsid w:val="00512747"/>
    <w:rsid w:val="005127AD"/>
    <w:rsid w:val="00512BB1"/>
    <w:rsid w:val="005130E7"/>
    <w:rsid w:val="00513133"/>
    <w:rsid w:val="005135B6"/>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C5C"/>
    <w:rsid w:val="00515DC7"/>
    <w:rsid w:val="00515E2B"/>
    <w:rsid w:val="005162F5"/>
    <w:rsid w:val="00516582"/>
    <w:rsid w:val="00516654"/>
    <w:rsid w:val="0051673F"/>
    <w:rsid w:val="00516763"/>
    <w:rsid w:val="005169A7"/>
    <w:rsid w:val="00516B95"/>
    <w:rsid w:val="00516B96"/>
    <w:rsid w:val="00516DF3"/>
    <w:rsid w:val="005170D0"/>
    <w:rsid w:val="005173A4"/>
    <w:rsid w:val="00517408"/>
    <w:rsid w:val="005174F8"/>
    <w:rsid w:val="0051770E"/>
    <w:rsid w:val="00517BDD"/>
    <w:rsid w:val="00517C9B"/>
    <w:rsid w:val="0052001B"/>
    <w:rsid w:val="005205C8"/>
    <w:rsid w:val="00520725"/>
    <w:rsid w:val="0052088F"/>
    <w:rsid w:val="00520974"/>
    <w:rsid w:val="00520AD5"/>
    <w:rsid w:val="00520DDF"/>
    <w:rsid w:val="00521292"/>
    <w:rsid w:val="005212C9"/>
    <w:rsid w:val="00521490"/>
    <w:rsid w:val="0052158F"/>
    <w:rsid w:val="00521A3F"/>
    <w:rsid w:val="00521B36"/>
    <w:rsid w:val="00521D65"/>
    <w:rsid w:val="00521FDB"/>
    <w:rsid w:val="005221A4"/>
    <w:rsid w:val="005222E9"/>
    <w:rsid w:val="00522765"/>
    <w:rsid w:val="00522803"/>
    <w:rsid w:val="00522837"/>
    <w:rsid w:val="00522A35"/>
    <w:rsid w:val="00523329"/>
    <w:rsid w:val="00523366"/>
    <w:rsid w:val="005235E1"/>
    <w:rsid w:val="00523E18"/>
    <w:rsid w:val="00523F32"/>
    <w:rsid w:val="00523F54"/>
    <w:rsid w:val="005240E8"/>
    <w:rsid w:val="005241C8"/>
    <w:rsid w:val="0052422C"/>
    <w:rsid w:val="005242AF"/>
    <w:rsid w:val="005244D5"/>
    <w:rsid w:val="005245CF"/>
    <w:rsid w:val="0052485B"/>
    <w:rsid w:val="005248C4"/>
    <w:rsid w:val="00524AD1"/>
    <w:rsid w:val="00524BBA"/>
    <w:rsid w:val="00524E6A"/>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40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AFD"/>
    <w:rsid w:val="00530F07"/>
    <w:rsid w:val="0053127E"/>
    <w:rsid w:val="00531311"/>
    <w:rsid w:val="005313A3"/>
    <w:rsid w:val="0053173A"/>
    <w:rsid w:val="00531824"/>
    <w:rsid w:val="00531AF4"/>
    <w:rsid w:val="00531B30"/>
    <w:rsid w:val="00531B41"/>
    <w:rsid w:val="00531BC4"/>
    <w:rsid w:val="00531C5E"/>
    <w:rsid w:val="00531E43"/>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8BD"/>
    <w:rsid w:val="0053394F"/>
    <w:rsid w:val="005339E7"/>
    <w:rsid w:val="00533FD5"/>
    <w:rsid w:val="0053403C"/>
    <w:rsid w:val="00534355"/>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6F0D"/>
    <w:rsid w:val="00537436"/>
    <w:rsid w:val="005376F0"/>
    <w:rsid w:val="00537AEA"/>
    <w:rsid w:val="00537BE9"/>
    <w:rsid w:val="00537E22"/>
    <w:rsid w:val="00537E7E"/>
    <w:rsid w:val="00537F06"/>
    <w:rsid w:val="00540053"/>
    <w:rsid w:val="0054008F"/>
    <w:rsid w:val="00540147"/>
    <w:rsid w:val="0054050B"/>
    <w:rsid w:val="00540517"/>
    <w:rsid w:val="005406DB"/>
    <w:rsid w:val="00540748"/>
    <w:rsid w:val="00540A39"/>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4C"/>
    <w:rsid w:val="005423C4"/>
    <w:rsid w:val="00542A75"/>
    <w:rsid w:val="00542AFC"/>
    <w:rsid w:val="00542DDB"/>
    <w:rsid w:val="005431D6"/>
    <w:rsid w:val="00543384"/>
    <w:rsid w:val="0054338F"/>
    <w:rsid w:val="00543450"/>
    <w:rsid w:val="00543476"/>
    <w:rsid w:val="005434DA"/>
    <w:rsid w:val="005436D7"/>
    <w:rsid w:val="00543703"/>
    <w:rsid w:val="0054379B"/>
    <w:rsid w:val="00543A66"/>
    <w:rsid w:val="00543A83"/>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738"/>
    <w:rsid w:val="005467D5"/>
    <w:rsid w:val="005467D6"/>
    <w:rsid w:val="00546942"/>
    <w:rsid w:val="00546AAD"/>
    <w:rsid w:val="00546E79"/>
    <w:rsid w:val="00547093"/>
    <w:rsid w:val="00547123"/>
    <w:rsid w:val="005473FA"/>
    <w:rsid w:val="00547750"/>
    <w:rsid w:val="00547B08"/>
    <w:rsid w:val="00547B32"/>
    <w:rsid w:val="005504D9"/>
    <w:rsid w:val="0055088B"/>
    <w:rsid w:val="00550BDB"/>
    <w:rsid w:val="00550C80"/>
    <w:rsid w:val="00550D6F"/>
    <w:rsid w:val="00550E94"/>
    <w:rsid w:val="00550EB5"/>
    <w:rsid w:val="005511B1"/>
    <w:rsid w:val="0055135D"/>
    <w:rsid w:val="00551711"/>
    <w:rsid w:val="00551A3E"/>
    <w:rsid w:val="00551E1E"/>
    <w:rsid w:val="00551E52"/>
    <w:rsid w:val="00552038"/>
    <w:rsid w:val="0055233E"/>
    <w:rsid w:val="005524FA"/>
    <w:rsid w:val="00552569"/>
    <w:rsid w:val="005526F2"/>
    <w:rsid w:val="00552CEA"/>
    <w:rsid w:val="00552ED8"/>
    <w:rsid w:val="00552FF4"/>
    <w:rsid w:val="0055303A"/>
    <w:rsid w:val="00553191"/>
    <w:rsid w:val="00553232"/>
    <w:rsid w:val="0055329B"/>
    <w:rsid w:val="00553334"/>
    <w:rsid w:val="005534A5"/>
    <w:rsid w:val="005534EE"/>
    <w:rsid w:val="00553534"/>
    <w:rsid w:val="005536AE"/>
    <w:rsid w:val="00553722"/>
    <w:rsid w:val="00553C19"/>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51CA"/>
    <w:rsid w:val="00555675"/>
    <w:rsid w:val="00555713"/>
    <w:rsid w:val="00555772"/>
    <w:rsid w:val="00555AF7"/>
    <w:rsid w:val="00555C0A"/>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600E7"/>
    <w:rsid w:val="0056041F"/>
    <w:rsid w:val="00560971"/>
    <w:rsid w:val="00560AC9"/>
    <w:rsid w:val="00560BEB"/>
    <w:rsid w:val="00560D5E"/>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3D9"/>
    <w:rsid w:val="00566443"/>
    <w:rsid w:val="005667A8"/>
    <w:rsid w:val="00566C23"/>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F9A"/>
    <w:rsid w:val="00571358"/>
    <w:rsid w:val="00571374"/>
    <w:rsid w:val="00571382"/>
    <w:rsid w:val="00571447"/>
    <w:rsid w:val="00571470"/>
    <w:rsid w:val="00571479"/>
    <w:rsid w:val="00571694"/>
    <w:rsid w:val="00571989"/>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2AD"/>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592"/>
    <w:rsid w:val="005777AC"/>
    <w:rsid w:val="00577BD8"/>
    <w:rsid w:val="00577DCE"/>
    <w:rsid w:val="00577E3A"/>
    <w:rsid w:val="00577E47"/>
    <w:rsid w:val="00577EB4"/>
    <w:rsid w:val="00577F3D"/>
    <w:rsid w:val="00580089"/>
    <w:rsid w:val="0058012E"/>
    <w:rsid w:val="005804D1"/>
    <w:rsid w:val="0058070E"/>
    <w:rsid w:val="005809EB"/>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3C3"/>
    <w:rsid w:val="00582794"/>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924"/>
    <w:rsid w:val="00584B5A"/>
    <w:rsid w:val="00584C4D"/>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E2D"/>
    <w:rsid w:val="00590EBD"/>
    <w:rsid w:val="00591434"/>
    <w:rsid w:val="00591777"/>
    <w:rsid w:val="00591B9C"/>
    <w:rsid w:val="00591EE6"/>
    <w:rsid w:val="00591F05"/>
    <w:rsid w:val="00592160"/>
    <w:rsid w:val="005923C9"/>
    <w:rsid w:val="00592492"/>
    <w:rsid w:val="0059284F"/>
    <w:rsid w:val="00592E60"/>
    <w:rsid w:val="00592EEC"/>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0E3"/>
    <w:rsid w:val="00596308"/>
    <w:rsid w:val="00596760"/>
    <w:rsid w:val="005968C4"/>
    <w:rsid w:val="005968F0"/>
    <w:rsid w:val="00596954"/>
    <w:rsid w:val="00596A56"/>
    <w:rsid w:val="00596AE5"/>
    <w:rsid w:val="00596D18"/>
    <w:rsid w:val="00596EBB"/>
    <w:rsid w:val="00597015"/>
    <w:rsid w:val="00597029"/>
    <w:rsid w:val="00597076"/>
    <w:rsid w:val="0059715B"/>
    <w:rsid w:val="005973C7"/>
    <w:rsid w:val="005974D5"/>
    <w:rsid w:val="00597561"/>
    <w:rsid w:val="00597605"/>
    <w:rsid w:val="00597A36"/>
    <w:rsid w:val="00597B29"/>
    <w:rsid w:val="00597BAC"/>
    <w:rsid w:val="00597BFE"/>
    <w:rsid w:val="00597D3D"/>
    <w:rsid w:val="00597E86"/>
    <w:rsid w:val="00597EAA"/>
    <w:rsid w:val="00597FD7"/>
    <w:rsid w:val="005A0080"/>
    <w:rsid w:val="005A0163"/>
    <w:rsid w:val="005A0386"/>
    <w:rsid w:val="005A0518"/>
    <w:rsid w:val="005A05C6"/>
    <w:rsid w:val="005A05DF"/>
    <w:rsid w:val="005A0649"/>
    <w:rsid w:val="005A0714"/>
    <w:rsid w:val="005A0753"/>
    <w:rsid w:val="005A089D"/>
    <w:rsid w:val="005A0B30"/>
    <w:rsid w:val="005A0CB6"/>
    <w:rsid w:val="005A1015"/>
    <w:rsid w:val="005A104D"/>
    <w:rsid w:val="005A1284"/>
    <w:rsid w:val="005A17B1"/>
    <w:rsid w:val="005A17BC"/>
    <w:rsid w:val="005A1CB7"/>
    <w:rsid w:val="005A1D03"/>
    <w:rsid w:val="005A1FCA"/>
    <w:rsid w:val="005A216F"/>
    <w:rsid w:val="005A2229"/>
    <w:rsid w:val="005A274B"/>
    <w:rsid w:val="005A316F"/>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668"/>
    <w:rsid w:val="005A6769"/>
    <w:rsid w:val="005A690A"/>
    <w:rsid w:val="005A6A3A"/>
    <w:rsid w:val="005A6E18"/>
    <w:rsid w:val="005A6FA1"/>
    <w:rsid w:val="005A7300"/>
    <w:rsid w:val="005A786D"/>
    <w:rsid w:val="005A7F72"/>
    <w:rsid w:val="005B0015"/>
    <w:rsid w:val="005B01CA"/>
    <w:rsid w:val="005B0216"/>
    <w:rsid w:val="005B03E0"/>
    <w:rsid w:val="005B0847"/>
    <w:rsid w:val="005B137A"/>
    <w:rsid w:val="005B141D"/>
    <w:rsid w:val="005B174A"/>
    <w:rsid w:val="005B1B12"/>
    <w:rsid w:val="005B1CB5"/>
    <w:rsid w:val="005B2391"/>
    <w:rsid w:val="005B2B8A"/>
    <w:rsid w:val="005B2C12"/>
    <w:rsid w:val="005B2C70"/>
    <w:rsid w:val="005B2D4D"/>
    <w:rsid w:val="005B2E51"/>
    <w:rsid w:val="005B2EB8"/>
    <w:rsid w:val="005B3159"/>
    <w:rsid w:val="005B31F2"/>
    <w:rsid w:val="005B355C"/>
    <w:rsid w:val="005B3813"/>
    <w:rsid w:val="005B3C50"/>
    <w:rsid w:val="005B3C58"/>
    <w:rsid w:val="005B3C7C"/>
    <w:rsid w:val="005B3F2A"/>
    <w:rsid w:val="005B4191"/>
    <w:rsid w:val="005B46FA"/>
    <w:rsid w:val="005B4911"/>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BC"/>
    <w:rsid w:val="005B70E8"/>
    <w:rsid w:val="005B73C8"/>
    <w:rsid w:val="005B7824"/>
    <w:rsid w:val="005B79B7"/>
    <w:rsid w:val="005B7AA3"/>
    <w:rsid w:val="005C0358"/>
    <w:rsid w:val="005C0487"/>
    <w:rsid w:val="005C0625"/>
    <w:rsid w:val="005C0904"/>
    <w:rsid w:val="005C09BF"/>
    <w:rsid w:val="005C0B30"/>
    <w:rsid w:val="005C0D61"/>
    <w:rsid w:val="005C0DDE"/>
    <w:rsid w:val="005C0EB1"/>
    <w:rsid w:val="005C11DA"/>
    <w:rsid w:val="005C1225"/>
    <w:rsid w:val="005C132F"/>
    <w:rsid w:val="005C16C9"/>
    <w:rsid w:val="005C16EA"/>
    <w:rsid w:val="005C1752"/>
    <w:rsid w:val="005C1890"/>
    <w:rsid w:val="005C1C42"/>
    <w:rsid w:val="005C1F47"/>
    <w:rsid w:val="005C1FD4"/>
    <w:rsid w:val="005C2144"/>
    <w:rsid w:val="005C2434"/>
    <w:rsid w:val="005C24D6"/>
    <w:rsid w:val="005C27DD"/>
    <w:rsid w:val="005C2A52"/>
    <w:rsid w:val="005C2B04"/>
    <w:rsid w:val="005C2B7D"/>
    <w:rsid w:val="005C2C84"/>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3D"/>
    <w:rsid w:val="005C4C62"/>
    <w:rsid w:val="005C4D35"/>
    <w:rsid w:val="005C4DD0"/>
    <w:rsid w:val="005C4DE3"/>
    <w:rsid w:val="005C4EB0"/>
    <w:rsid w:val="005C5026"/>
    <w:rsid w:val="005C523A"/>
    <w:rsid w:val="005C5379"/>
    <w:rsid w:val="005C5413"/>
    <w:rsid w:val="005C55B7"/>
    <w:rsid w:val="005C5849"/>
    <w:rsid w:val="005C5A47"/>
    <w:rsid w:val="005C5D52"/>
    <w:rsid w:val="005C5D7E"/>
    <w:rsid w:val="005C6233"/>
    <w:rsid w:val="005C6310"/>
    <w:rsid w:val="005C635D"/>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9DD"/>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C3D"/>
    <w:rsid w:val="005D4F63"/>
    <w:rsid w:val="005D4FBD"/>
    <w:rsid w:val="005D5499"/>
    <w:rsid w:val="005D54F0"/>
    <w:rsid w:val="005D54FA"/>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C0E"/>
    <w:rsid w:val="005D6CC4"/>
    <w:rsid w:val="005D6DEF"/>
    <w:rsid w:val="005D6E1C"/>
    <w:rsid w:val="005D6EDE"/>
    <w:rsid w:val="005D6FFB"/>
    <w:rsid w:val="005D7089"/>
    <w:rsid w:val="005D7741"/>
    <w:rsid w:val="005D7814"/>
    <w:rsid w:val="005D79A6"/>
    <w:rsid w:val="005D7C51"/>
    <w:rsid w:val="005D7E04"/>
    <w:rsid w:val="005E0082"/>
    <w:rsid w:val="005E042A"/>
    <w:rsid w:val="005E0840"/>
    <w:rsid w:val="005E08C8"/>
    <w:rsid w:val="005E0FBB"/>
    <w:rsid w:val="005E113F"/>
    <w:rsid w:val="005E11E7"/>
    <w:rsid w:val="005E1245"/>
    <w:rsid w:val="005E1385"/>
    <w:rsid w:val="005E1393"/>
    <w:rsid w:val="005E169C"/>
    <w:rsid w:val="005E1736"/>
    <w:rsid w:val="005E173B"/>
    <w:rsid w:val="005E18D3"/>
    <w:rsid w:val="005E193A"/>
    <w:rsid w:val="005E1A58"/>
    <w:rsid w:val="005E1C06"/>
    <w:rsid w:val="005E1DD5"/>
    <w:rsid w:val="005E1DFE"/>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E8"/>
    <w:rsid w:val="005E5C8C"/>
    <w:rsid w:val="005E5CD3"/>
    <w:rsid w:val="005E5E83"/>
    <w:rsid w:val="005E6070"/>
    <w:rsid w:val="005E60DD"/>
    <w:rsid w:val="005E62B2"/>
    <w:rsid w:val="005E63DF"/>
    <w:rsid w:val="005E66F1"/>
    <w:rsid w:val="005E6888"/>
    <w:rsid w:val="005E6AFB"/>
    <w:rsid w:val="005E7510"/>
    <w:rsid w:val="005E7698"/>
    <w:rsid w:val="005E7752"/>
    <w:rsid w:val="005E7947"/>
    <w:rsid w:val="005E7AED"/>
    <w:rsid w:val="005E7AFE"/>
    <w:rsid w:val="005E7E93"/>
    <w:rsid w:val="005E7FA1"/>
    <w:rsid w:val="005F00E9"/>
    <w:rsid w:val="005F0150"/>
    <w:rsid w:val="005F031E"/>
    <w:rsid w:val="005F0343"/>
    <w:rsid w:val="005F047F"/>
    <w:rsid w:val="005F0765"/>
    <w:rsid w:val="005F0843"/>
    <w:rsid w:val="005F0B4C"/>
    <w:rsid w:val="005F0B53"/>
    <w:rsid w:val="005F0C46"/>
    <w:rsid w:val="005F0CBC"/>
    <w:rsid w:val="005F14D3"/>
    <w:rsid w:val="005F1BE7"/>
    <w:rsid w:val="005F1F2A"/>
    <w:rsid w:val="005F1FE4"/>
    <w:rsid w:val="005F202C"/>
    <w:rsid w:val="005F20E8"/>
    <w:rsid w:val="005F24DB"/>
    <w:rsid w:val="005F2733"/>
    <w:rsid w:val="005F2DD4"/>
    <w:rsid w:val="005F2F79"/>
    <w:rsid w:val="005F3069"/>
    <w:rsid w:val="005F3144"/>
    <w:rsid w:val="005F327D"/>
    <w:rsid w:val="005F34FC"/>
    <w:rsid w:val="005F369B"/>
    <w:rsid w:val="005F392B"/>
    <w:rsid w:val="005F3CC9"/>
    <w:rsid w:val="005F3F7F"/>
    <w:rsid w:val="005F40E5"/>
    <w:rsid w:val="005F4107"/>
    <w:rsid w:val="005F46D9"/>
    <w:rsid w:val="005F4927"/>
    <w:rsid w:val="005F4950"/>
    <w:rsid w:val="005F4BAE"/>
    <w:rsid w:val="005F4BB2"/>
    <w:rsid w:val="005F4C15"/>
    <w:rsid w:val="005F509E"/>
    <w:rsid w:val="005F510D"/>
    <w:rsid w:val="005F5126"/>
    <w:rsid w:val="005F53DD"/>
    <w:rsid w:val="005F57D8"/>
    <w:rsid w:val="005F5D5F"/>
    <w:rsid w:val="005F5D78"/>
    <w:rsid w:val="005F5DCD"/>
    <w:rsid w:val="005F6052"/>
    <w:rsid w:val="005F60D0"/>
    <w:rsid w:val="005F62C2"/>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773"/>
    <w:rsid w:val="0060077C"/>
    <w:rsid w:val="00600A6C"/>
    <w:rsid w:val="00600CDF"/>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32D3"/>
    <w:rsid w:val="0060367E"/>
    <w:rsid w:val="0060369A"/>
    <w:rsid w:val="0060395C"/>
    <w:rsid w:val="006039C5"/>
    <w:rsid w:val="00603B1B"/>
    <w:rsid w:val="00603BB2"/>
    <w:rsid w:val="00603E73"/>
    <w:rsid w:val="00604119"/>
    <w:rsid w:val="00604148"/>
    <w:rsid w:val="006043D7"/>
    <w:rsid w:val="006043DE"/>
    <w:rsid w:val="00604594"/>
    <w:rsid w:val="00604708"/>
    <w:rsid w:val="0060486D"/>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C9D"/>
    <w:rsid w:val="00605D6D"/>
    <w:rsid w:val="00605E40"/>
    <w:rsid w:val="00605EBE"/>
    <w:rsid w:val="00606453"/>
    <w:rsid w:val="00606533"/>
    <w:rsid w:val="0060660B"/>
    <w:rsid w:val="006066BF"/>
    <w:rsid w:val="00606704"/>
    <w:rsid w:val="006069A7"/>
    <w:rsid w:val="006069C9"/>
    <w:rsid w:val="00606AAE"/>
    <w:rsid w:val="00606DEE"/>
    <w:rsid w:val="00606FEB"/>
    <w:rsid w:val="00607039"/>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A26"/>
    <w:rsid w:val="00610B74"/>
    <w:rsid w:val="00610C58"/>
    <w:rsid w:val="00610F34"/>
    <w:rsid w:val="00610F53"/>
    <w:rsid w:val="00611009"/>
    <w:rsid w:val="0061135C"/>
    <w:rsid w:val="006113A9"/>
    <w:rsid w:val="006113F4"/>
    <w:rsid w:val="0061169F"/>
    <w:rsid w:val="00611917"/>
    <w:rsid w:val="00611BF0"/>
    <w:rsid w:val="00611D11"/>
    <w:rsid w:val="00611F32"/>
    <w:rsid w:val="0061207E"/>
    <w:rsid w:val="00612C73"/>
    <w:rsid w:val="00612DBE"/>
    <w:rsid w:val="00613036"/>
    <w:rsid w:val="00613276"/>
    <w:rsid w:val="006134B0"/>
    <w:rsid w:val="006134CE"/>
    <w:rsid w:val="00613862"/>
    <w:rsid w:val="006138D8"/>
    <w:rsid w:val="00613DBE"/>
    <w:rsid w:val="00613E3D"/>
    <w:rsid w:val="00613F14"/>
    <w:rsid w:val="00614064"/>
    <w:rsid w:val="006141D8"/>
    <w:rsid w:val="0061470B"/>
    <w:rsid w:val="00614795"/>
    <w:rsid w:val="006147EC"/>
    <w:rsid w:val="00614A3C"/>
    <w:rsid w:val="00614CB4"/>
    <w:rsid w:val="00614D1E"/>
    <w:rsid w:val="0061524B"/>
    <w:rsid w:val="006153F7"/>
    <w:rsid w:val="006154E1"/>
    <w:rsid w:val="00615642"/>
    <w:rsid w:val="0061565F"/>
    <w:rsid w:val="00615BDB"/>
    <w:rsid w:val="00615E00"/>
    <w:rsid w:val="00615E66"/>
    <w:rsid w:val="00615F8A"/>
    <w:rsid w:val="00615FF7"/>
    <w:rsid w:val="00616183"/>
    <w:rsid w:val="00616885"/>
    <w:rsid w:val="00617110"/>
    <w:rsid w:val="0061717F"/>
    <w:rsid w:val="006171DC"/>
    <w:rsid w:val="00617294"/>
    <w:rsid w:val="006175CF"/>
    <w:rsid w:val="0061794C"/>
    <w:rsid w:val="0061798A"/>
    <w:rsid w:val="00617B43"/>
    <w:rsid w:val="00617BC9"/>
    <w:rsid w:val="00617C5B"/>
    <w:rsid w:val="006201A2"/>
    <w:rsid w:val="00620254"/>
    <w:rsid w:val="00620561"/>
    <w:rsid w:val="00620686"/>
    <w:rsid w:val="0062069A"/>
    <w:rsid w:val="0062085A"/>
    <w:rsid w:val="006209E8"/>
    <w:rsid w:val="00620B1C"/>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A6D"/>
    <w:rsid w:val="00623BF3"/>
    <w:rsid w:val="00623E95"/>
    <w:rsid w:val="00623EF3"/>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A5D"/>
    <w:rsid w:val="00630C8F"/>
    <w:rsid w:val="00630CFF"/>
    <w:rsid w:val="00630D36"/>
    <w:rsid w:val="00630E0D"/>
    <w:rsid w:val="00631007"/>
    <w:rsid w:val="00631826"/>
    <w:rsid w:val="0063185D"/>
    <w:rsid w:val="006318D2"/>
    <w:rsid w:val="00631F12"/>
    <w:rsid w:val="00632443"/>
    <w:rsid w:val="006324A4"/>
    <w:rsid w:val="00632507"/>
    <w:rsid w:val="006326BC"/>
    <w:rsid w:val="00632927"/>
    <w:rsid w:val="00632A0E"/>
    <w:rsid w:val="00632A4C"/>
    <w:rsid w:val="0063318A"/>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3FA"/>
    <w:rsid w:val="0063545A"/>
    <w:rsid w:val="0063575E"/>
    <w:rsid w:val="00635AAB"/>
    <w:rsid w:val="00635AD4"/>
    <w:rsid w:val="00635EDC"/>
    <w:rsid w:val="00635F56"/>
    <w:rsid w:val="0063600C"/>
    <w:rsid w:val="00636094"/>
    <w:rsid w:val="00636144"/>
    <w:rsid w:val="006362D3"/>
    <w:rsid w:val="006363C0"/>
    <w:rsid w:val="0063681F"/>
    <w:rsid w:val="0063688E"/>
    <w:rsid w:val="006368FE"/>
    <w:rsid w:val="00636A76"/>
    <w:rsid w:val="00636B56"/>
    <w:rsid w:val="00636BF0"/>
    <w:rsid w:val="00636C3E"/>
    <w:rsid w:val="0063701A"/>
    <w:rsid w:val="00637138"/>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656"/>
    <w:rsid w:val="0064174B"/>
    <w:rsid w:val="006419ED"/>
    <w:rsid w:val="00641A5C"/>
    <w:rsid w:val="00641D2D"/>
    <w:rsid w:val="00641EF7"/>
    <w:rsid w:val="006422E4"/>
    <w:rsid w:val="0064298B"/>
    <w:rsid w:val="00642D10"/>
    <w:rsid w:val="00642D56"/>
    <w:rsid w:val="00642F10"/>
    <w:rsid w:val="006430A2"/>
    <w:rsid w:val="00643116"/>
    <w:rsid w:val="00643335"/>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5E"/>
    <w:rsid w:val="0064486C"/>
    <w:rsid w:val="006448A4"/>
    <w:rsid w:val="00644958"/>
    <w:rsid w:val="00644C92"/>
    <w:rsid w:val="00644D85"/>
    <w:rsid w:val="00644E60"/>
    <w:rsid w:val="00644F35"/>
    <w:rsid w:val="00644F3F"/>
    <w:rsid w:val="00645059"/>
    <w:rsid w:val="00645119"/>
    <w:rsid w:val="00645348"/>
    <w:rsid w:val="006456E9"/>
    <w:rsid w:val="006457B7"/>
    <w:rsid w:val="00646584"/>
    <w:rsid w:val="006467E3"/>
    <w:rsid w:val="00646B22"/>
    <w:rsid w:val="00646D08"/>
    <w:rsid w:val="00646E23"/>
    <w:rsid w:val="00646F3D"/>
    <w:rsid w:val="00647265"/>
    <w:rsid w:val="00647511"/>
    <w:rsid w:val="00647803"/>
    <w:rsid w:val="00647A35"/>
    <w:rsid w:val="00647AE3"/>
    <w:rsid w:val="00647C60"/>
    <w:rsid w:val="00647CB3"/>
    <w:rsid w:val="00647CFC"/>
    <w:rsid w:val="00647D60"/>
    <w:rsid w:val="00647F1E"/>
    <w:rsid w:val="00650137"/>
    <w:rsid w:val="00650150"/>
    <w:rsid w:val="0065035E"/>
    <w:rsid w:val="0065046E"/>
    <w:rsid w:val="006506C9"/>
    <w:rsid w:val="00650854"/>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4F3"/>
    <w:rsid w:val="006544F6"/>
    <w:rsid w:val="00654B42"/>
    <w:rsid w:val="00654B48"/>
    <w:rsid w:val="00654C81"/>
    <w:rsid w:val="00654DA2"/>
    <w:rsid w:val="00654DF2"/>
    <w:rsid w:val="00655070"/>
    <w:rsid w:val="00655223"/>
    <w:rsid w:val="00655235"/>
    <w:rsid w:val="00655583"/>
    <w:rsid w:val="00655587"/>
    <w:rsid w:val="00655780"/>
    <w:rsid w:val="0065579F"/>
    <w:rsid w:val="0065594D"/>
    <w:rsid w:val="00655CAF"/>
    <w:rsid w:val="00655EF3"/>
    <w:rsid w:val="0065613C"/>
    <w:rsid w:val="006561FF"/>
    <w:rsid w:val="006562C4"/>
    <w:rsid w:val="00656407"/>
    <w:rsid w:val="0065645C"/>
    <w:rsid w:val="00656600"/>
    <w:rsid w:val="0065675F"/>
    <w:rsid w:val="00656945"/>
    <w:rsid w:val="00656D6F"/>
    <w:rsid w:val="00656F89"/>
    <w:rsid w:val="00657005"/>
    <w:rsid w:val="006577D1"/>
    <w:rsid w:val="006578D9"/>
    <w:rsid w:val="00657962"/>
    <w:rsid w:val="00657E36"/>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66"/>
    <w:rsid w:val="006624C1"/>
    <w:rsid w:val="00662FA2"/>
    <w:rsid w:val="006630C8"/>
    <w:rsid w:val="0066317A"/>
    <w:rsid w:val="006633C0"/>
    <w:rsid w:val="006635DC"/>
    <w:rsid w:val="00663908"/>
    <w:rsid w:val="00663AA0"/>
    <w:rsid w:val="00663D19"/>
    <w:rsid w:val="00663E19"/>
    <w:rsid w:val="00663E2A"/>
    <w:rsid w:val="0066402E"/>
    <w:rsid w:val="00664505"/>
    <w:rsid w:val="00664583"/>
    <w:rsid w:val="006646F4"/>
    <w:rsid w:val="006648B9"/>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754"/>
    <w:rsid w:val="00667A27"/>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A33"/>
    <w:rsid w:val="00672C05"/>
    <w:rsid w:val="00672C07"/>
    <w:rsid w:val="00672D10"/>
    <w:rsid w:val="00672E61"/>
    <w:rsid w:val="00672F3E"/>
    <w:rsid w:val="00672F41"/>
    <w:rsid w:val="00672F44"/>
    <w:rsid w:val="0067330E"/>
    <w:rsid w:val="006735BC"/>
    <w:rsid w:val="006736E5"/>
    <w:rsid w:val="00673732"/>
    <w:rsid w:val="006737DD"/>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59"/>
    <w:rsid w:val="0067517B"/>
    <w:rsid w:val="006752F1"/>
    <w:rsid w:val="00675652"/>
    <w:rsid w:val="006757DC"/>
    <w:rsid w:val="006759DC"/>
    <w:rsid w:val="00675A4B"/>
    <w:rsid w:val="00675A73"/>
    <w:rsid w:val="00675E05"/>
    <w:rsid w:val="006760C5"/>
    <w:rsid w:val="006764B4"/>
    <w:rsid w:val="00676508"/>
    <w:rsid w:val="006766BA"/>
    <w:rsid w:val="006767B8"/>
    <w:rsid w:val="006769C3"/>
    <w:rsid w:val="00676D4C"/>
    <w:rsid w:val="00677324"/>
    <w:rsid w:val="006775FF"/>
    <w:rsid w:val="00677725"/>
    <w:rsid w:val="00677B39"/>
    <w:rsid w:val="00677F91"/>
    <w:rsid w:val="0068013A"/>
    <w:rsid w:val="006803D7"/>
    <w:rsid w:val="00680A97"/>
    <w:rsid w:val="00680CDA"/>
    <w:rsid w:val="00680F30"/>
    <w:rsid w:val="00680F5E"/>
    <w:rsid w:val="00680F81"/>
    <w:rsid w:val="0068102D"/>
    <w:rsid w:val="0068104B"/>
    <w:rsid w:val="00681347"/>
    <w:rsid w:val="00681464"/>
    <w:rsid w:val="006814D8"/>
    <w:rsid w:val="006819F6"/>
    <w:rsid w:val="006819F8"/>
    <w:rsid w:val="00681F5E"/>
    <w:rsid w:val="006820AC"/>
    <w:rsid w:val="00682197"/>
    <w:rsid w:val="0068226B"/>
    <w:rsid w:val="00682318"/>
    <w:rsid w:val="006826D6"/>
    <w:rsid w:val="0068290F"/>
    <w:rsid w:val="00682A4A"/>
    <w:rsid w:val="00682B36"/>
    <w:rsid w:val="00682ED3"/>
    <w:rsid w:val="00683071"/>
    <w:rsid w:val="006832D3"/>
    <w:rsid w:val="006836D8"/>
    <w:rsid w:val="00683742"/>
    <w:rsid w:val="00683776"/>
    <w:rsid w:val="00683993"/>
    <w:rsid w:val="00683BA0"/>
    <w:rsid w:val="00683BED"/>
    <w:rsid w:val="00683D7F"/>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91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4A"/>
    <w:rsid w:val="00687352"/>
    <w:rsid w:val="006875FF"/>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5B6"/>
    <w:rsid w:val="006916B1"/>
    <w:rsid w:val="006916C1"/>
    <w:rsid w:val="006919C5"/>
    <w:rsid w:val="00691D43"/>
    <w:rsid w:val="00691D85"/>
    <w:rsid w:val="00691EB1"/>
    <w:rsid w:val="00691EBC"/>
    <w:rsid w:val="00691F16"/>
    <w:rsid w:val="0069239E"/>
    <w:rsid w:val="00692602"/>
    <w:rsid w:val="00692629"/>
    <w:rsid w:val="00692799"/>
    <w:rsid w:val="006927F0"/>
    <w:rsid w:val="00692854"/>
    <w:rsid w:val="00692899"/>
    <w:rsid w:val="00692979"/>
    <w:rsid w:val="00692A0D"/>
    <w:rsid w:val="00692D5C"/>
    <w:rsid w:val="00693077"/>
    <w:rsid w:val="00693295"/>
    <w:rsid w:val="006935F4"/>
    <w:rsid w:val="0069361D"/>
    <w:rsid w:val="0069374C"/>
    <w:rsid w:val="00693958"/>
    <w:rsid w:val="00693B9E"/>
    <w:rsid w:val="00693CA1"/>
    <w:rsid w:val="00693CEF"/>
    <w:rsid w:val="00693D86"/>
    <w:rsid w:val="00693F33"/>
    <w:rsid w:val="00694048"/>
    <w:rsid w:val="006940E3"/>
    <w:rsid w:val="0069417D"/>
    <w:rsid w:val="00694293"/>
    <w:rsid w:val="0069434D"/>
    <w:rsid w:val="006943ED"/>
    <w:rsid w:val="0069447C"/>
    <w:rsid w:val="00694555"/>
    <w:rsid w:val="006945AE"/>
    <w:rsid w:val="00694835"/>
    <w:rsid w:val="006949AD"/>
    <w:rsid w:val="00694A7B"/>
    <w:rsid w:val="00694B17"/>
    <w:rsid w:val="00694C08"/>
    <w:rsid w:val="00694C51"/>
    <w:rsid w:val="00694D8F"/>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0D5"/>
    <w:rsid w:val="006A01CC"/>
    <w:rsid w:val="006A05EF"/>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347"/>
    <w:rsid w:val="006A24B3"/>
    <w:rsid w:val="006A2D0E"/>
    <w:rsid w:val="006A2E66"/>
    <w:rsid w:val="006A2EEC"/>
    <w:rsid w:val="006A3116"/>
    <w:rsid w:val="006A3227"/>
    <w:rsid w:val="006A3396"/>
    <w:rsid w:val="006A3574"/>
    <w:rsid w:val="006A35E9"/>
    <w:rsid w:val="006A3623"/>
    <w:rsid w:val="006A3750"/>
    <w:rsid w:val="006A384A"/>
    <w:rsid w:val="006A3F94"/>
    <w:rsid w:val="006A3FB6"/>
    <w:rsid w:val="006A4113"/>
    <w:rsid w:val="006A4153"/>
    <w:rsid w:val="006A456A"/>
    <w:rsid w:val="006A457B"/>
    <w:rsid w:val="006A457C"/>
    <w:rsid w:val="006A4584"/>
    <w:rsid w:val="006A4784"/>
    <w:rsid w:val="006A484F"/>
    <w:rsid w:val="006A49B5"/>
    <w:rsid w:val="006A4F2B"/>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574"/>
    <w:rsid w:val="006A76FC"/>
    <w:rsid w:val="006A78C4"/>
    <w:rsid w:val="006A793C"/>
    <w:rsid w:val="006A7BF2"/>
    <w:rsid w:val="006A7C40"/>
    <w:rsid w:val="006A7FDD"/>
    <w:rsid w:val="006B01AB"/>
    <w:rsid w:val="006B0489"/>
    <w:rsid w:val="006B04DC"/>
    <w:rsid w:val="006B05AC"/>
    <w:rsid w:val="006B0C66"/>
    <w:rsid w:val="006B0C9C"/>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34AD"/>
    <w:rsid w:val="006B35A8"/>
    <w:rsid w:val="006B38FB"/>
    <w:rsid w:val="006B393F"/>
    <w:rsid w:val="006B3B94"/>
    <w:rsid w:val="006B3DB3"/>
    <w:rsid w:val="006B3E55"/>
    <w:rsid w:val="006B4242"/>
    <w:rsid w:val="006B4303"/>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28"/>
    <w:rsid w:val="006C0732"/>
    <w:rsid w:val="006C074A"/>
    <w:rsid w:val="006C07B0"/>
    <w:rsid w:val="006C09DD"/>
    <w:rsid w:val="006C0A1A"/>
    <w:rsid w:val="006C0FB9"/>
    <w:rsid w:val="006C179C"/>
    <w:rsid w:val="006C1B3F"/>
    <w:rsid w:val="006C1C9A"/>
    <w:rsid w:val="006C1CD7"/>
    <w:rsid w:val="006C1E73"/>
    <w:rsid w:val="006C1ED8"/>
    <w:rsid w:val="006C1EE5"/>
    <w:rsid w:val="006C23D4"/>
    <w:rsid w:val="006C25FF"/>
    <w:rsid w:val="006C27D6"/>
    <w:rsid w:val="006C2E2A"/>
    <w:rsid w:val="006C3679"/>
    <w:rsid w:val="006C375B"/>
    <w:rsid w:val="006C377A"/>
    <w:rsid w:val="006C3B87"/>
    <w:rsid w:val="006C3C14"/>
    <w:rsid w:val="006C3D06"/>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C20"/>
    <w:rsid w:val="006C5C83"/>
    <w:rsid w:val="006C5E8E"/>
    <w:rsid w:val="006C5FF1"/>
    <w:rsid w:val="006C6287"/>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2CC"/>
    <w:rsid w:val="006D03CD"/>
    <w:rsid w:val="006D04EC"/>
    <w:rsid w:val="006D090E"/>
    <w:rsid w:val="006D0A70"/>
    <w:rsid w:val="006D0AD9"/>
    <w:rsid w:val="006D0D9F"/>
    <w:rsid w:val="006D0DED"/>
    <w:rsid w:val="006D12D3"/>
    <w:rsid w:val="006D1507"/>
    <w:rsid w:val="006D18C4"/>
    <w:rsid w:val="006D18DD"/>
    <w:rsid w:val="006D19ED"/>
    <w:rsid w:val="006D1A23"/>
    <w:rsid w:val="006D1BCE"/>
    <w:rsid w:val="006D1C6F"/>
    <w:rsid w:val="006D1D48"/>
    <w:rsid w:val="006D1D71"/>
    <w:rsid w:val="006D1F1A"/>
    <w:rsid w:val="006D2072"/>
    <w:rsid w:val="006D21A8"/>
    <w:rsid w:val="006D21FF"/>
    <w:rsid w:val="006D2347"/>
    <w:rsid w:val="006D2584"/>
    <w:rsid w:val="006D2627"/>
    <w:rsid w:val="006D3017"/>
    <w:rsid w:val="006D31AF"/>
    <w:rsid w:val="006D31DD"/>
    <w:rsid w:val="006D32A3"/>
    <w:rsid w:val="006D37A8"/>
    <w:rsid w:val="006D3E5F"/>
    <w:rsid w:val="006D3F60"/>
    <w:rsid w:val="006D4005"/>
    <w:rsid w:val="006D446C"/>
    <w:rsid w:val="006D492A"/>
    <w:rsid w:val="006D493C"/>
    <w:rsid w:val="006D4A28"/>
    <w:rsid w:val="006D4A81"/>
    <w:rsid w:val="006D4CE5"/>
    <w:rsid w:val="006D4F72"/>
    <w:rsid w:val="006D5324"/>
    <w:rsid w:val="006D53B0"/>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489"/>
    <w:rsid w:val="006D6567"/>
    <w:rsid w:val="006D675F"/>
    <w:rsid w:val="006D687D"/>
    <w:rsid w:val="006D6A13"/>
    <w:rsid w:val="006D6A1B"/>
    <w:rsid w:val="006D6CD1"/>
    <w:rsid w:val="006D6D94"/>
    <w:rsid w:val="006D7459"/>
    <w:rsid w:val="006D7598"/>
    <w:rsid w:val="006D7850"/>
    <w:rsid w:val="006D78B6"/>
    <w:rsid w:val="006D79DD"/>
    <w:rsid w:val="006D7B93"/>
    <w:rsid w:val="006D7DAD"/>
    <w:rsid w:val="006D7E44"/>
    <w:rsid w:val="006D7E64"/>
    <w:rsid w:val="006D7E94"/>
    <w:rsid w:val="006D7EC0"/>
    <w:rsid w:val="006E039B"/>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B1C"/>
    <w:rsid w:val="006E1F8C"/>
    <w:rsid w:val="006E22CC"/>
    <w:rsid w:val="006E23F1"/>
    <w:rsid w:val="006E267D"/>
    <w:rsid w:val="006E28AC"/>
    <w:rsid w:val="006E2AA6"/>
    <w:rsid w:val="006E2D83"/>
    <w:rsid w:val="006E33E2"/>
    <w:rsid w:val="006E33F9"/>
    <w:rsid w:val="006E35A8"/>
    <w:rsid w:val="006E3AC0"/>
    <w:rsid w:val="006E3CA6"/>
    <w:rsid w:val="006E3D3A"/>
    <w:rsid w:val="006E3DC3"/>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D80"/>
    <w:rsid w:val="006E5DD2"/>
    <w:rsid w:val="006E5E95"/>
    <w:rsid w:val="006E5FF5"/>
    <w:rsid w:val="006E6138"/>
    <w:rsid w:val="006E61B4"/>
    <w:rsid w:val="006E6265"/>
    <w:rsid w:val="006E6356"/>
    <w:rsid w:val="006E64A6"/>
    <w:rsid w:val="006E6882"/>
    <w:rsid w:val="006E6A05"/>
    <w:rsid w:val="006E6B61"/>
    <w:rsid w:val="006E6C7D"/>
    <w:rsid w:val="006E6DA9"/>
    <w:rsid w:val="006E6E61"/>
    <w:rsid w:val="006E6F03"/>
    <w:rsid w:val="006E71A8"/>
    <w:rsid w:val="006E71FB"/>
    <w:rsid w:val="006E7320"/>
    <w:rsid w:val="006E7496"/>
    <w:rsid w:val="006E7752"/>
    <w:rsid w:val="006E7837"/>
    <w:rsid w:val="006E792F"/>
    <w:rsid w:val="006E7969"/>
    <w:rsid w:val="006E799F"/>
    <w:rsid w:val="006E7C96"/>
    <w:rsid w:val="006E7E49"/>
    <w:rsid w:val="006E7F71"/>
    <w:rsid w:val="006F01EA"/>
    <w:rsid w:val="006F042D"/>
    <w:rsid w:val="006F05C2"/>
    <w:rsid w:val="006F05CE"/>
    <w:rsid w:val="006F07A6"/>
    <w:rsid w:val="006F090B"/>
    <w:rsid w:val="006F0A4D"/>
    <w:rsid w:val="006F0C12"/>
    <w:rsid w:val="006F0EB1"/>
    <w:rsid w:val="006F0EC2"/>
    <w:rsid w:val="006F0F17"/>
    <w:rsid w:val="006F0F3F"/>
    <w:rsid w:val="006F0F4E"/>
    <w:rsid w:val="006F1008"/>
    <w:rsid w:val="006F1159"/>
    <w:rsid w:val="006F11BA"/>
    <w:rsid w:val="006F13CD"/>
    <w:rsid w:val="006F176F"/>
    <w:rsid w:val="006F1C0B"/>
    <w:rsid w:val="006F1D86"/>
    <w:rsid w:val="006F218B"/>
    <w:rsid w:val="006F22CB"/>
    <w:rsid w:val="006F253A"/>
    <w:rsid w:val="006F2710"/>
    <w:rsid w:val="006F2849"/>
    <w:rsid w:val="006F291E"/>
    <w:rsid w:val="006F2A86"/>
    <w:rsid w:val="006F2C45"/>
    <w:rsid w:val="006F2E21"/>
    <w:rsid w:val="006F3052"/>
    <w:rsid w:val="006F314D"/>
    <w:rsid w:val="006F31DF"/>
    <w:rsid w:val="006F33BA"/>
    <w:rsid w:val="006F3738"/>
    <w:rsid w:val="006F374E"/>
    <w:rsid w:val="006F38E5"/>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D56"/>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5F0"/>
    <w:rsid w:val="007006EE"/>
    <w:rsid w:val="00701044"/>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FD7"/>
    <w:rsid w:val="007052C8"/>
    <w:rsid w:val="007054A4"/>
    <w:rsid w:val="00705584"/>
    <w:rsid w:val="00705677"/>
    <w:rsid w:val="0070574A"/>
    <w:rsid w:val="0070576F"/>
    <w:rsid w:val="007057BD"/>
    <w:rsid w:val="007057C2"/>
    <w:rsid w:val="00705845"/>
    <w:rsid w:val="00705E96"/>
    <w:rsid w:val="007060C1"/>
    <w:rsid w:val="007062E8"/>
    <w:rsid w:val="00706AB3"/>
    <w:rsid w:val="00706C3D"/>
    <w:rsid w:val="00706E08"/>
    <w:rsid w:val="00706F12"/>
    <w:rsid w:val="00707059"/>
    <w:rsid w:val="0070711F"/>
    <w:rsid w:val="0070743B"/>
    <w:rsid w:val="00707702"/>
    <w:rsid w:val="00707D5F"/>
    <w:rsid w:val="00707F2B"/>
    <w:rsid w:val="007101B1"/>
    <w:rsid w:val="007101EE"/>
    <w:rsid w:val="007101F4"/>
    <w:rsid w:val="00710576"/>
    <w:rsid w:val="0071059B"/>
    <w:rsid w:val="007106D6"/>
    <w:rsid w:val="007107AB"/>
    <w:rsid w:val="00710994"/>
    <w:rsid w:val="00710999"/>
    <w:rsid w:val="007109CD"/>
    <w:rsid w:val="00710A3E"/>
    <w:rsid w:val="00710B0F"/>
    <w:rsid w:val="00710D33"/>
    <w:rsid w:val="00710DC2"/>
    <w:rsid w:val="00710EFD"/>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3E0"/>
    <w:rsid w:val="0071257A"/>
    <w:rsid w:val="00712701"/>
    <w:rsid w:val="00712909"/>
    <w:rsid w:val="00712955"/>
    <w:rsid w:val="007129FE"/>
    <w:rsid w:val="00712A0F"/>
    <w:rsid w:val="00712F62"/>
    <w:rsid w:val="00712FDB"/>
    <w:rsid w:val="0071302B"/>
    <w:rsid w:val="007130B8"/>
    <w:rsid w:val="0071374D"/>
    <w:rsid w:val="00713A16"/>
    <w:rsid w:val="00713B00"/>
    <w:rsid w:val="00713E26"/>
    <w:rsid w:val="007141F2"/>
    <w:rsid w:val="007142D8"/>
    <w:rsid w:val="00714312"/>
    <w:rsid w:val="0071439C"/>
    <w:rsid w:val="00714722"/>
    <w:rsid w:val="007147F9"/>
    <w:rsid w:val="0071480B"/>
    <w:rsid w:val="00714BB1"/>
    <w:rsid w:val="00714D6A"/>
    <w:rsid w:val="00714EBB"/>
    <w:rsid w:val="00714F49"/>
    <w:rsid w:val="00715140"/>
    <w:rsid w:val="007156BB"/>
    <w:rsid w:val="007158E9"/>
    <w:rsid w:val="00715BBE"/>
    <w:rsid w:val="00715CC6"/>
    <w:rsid w:val="00715DBA"/>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F6"/>
    <w:rsid w:val="00717EDC"/>
    <w:rsid w:val="0072024D"/>
    <w:rsid w:val="00720368"/>
    <w:rsid w:val="0072074C"/>
    <w:rsid w:val="00720759"/>
    <w:rsid w:val="007208DB"/>
    <w:rsid w:val="00720AEA"/>
    <w:rsid w:val="00720BD4"/>
    <w:rsid w:val="00720C7A"/>
    <w:rsid w:val="00720EE2"/>
    <w:rsid w:val="007210A8"/>
    <w:rsid w:val="007213F8"/>
    <w:rsid w:val="0072157A"/>
    <w:rsid w:val="007215A9"/>
    <w:rsid w:val="007216CE"/>
    <w:rsid w:val="0072179D"/>
    <w:rsid w:val="007217EA"/>
    <w:rsid w:val="007218A9"/>
    <w:rsid w:val="0072190B"/>
    <w:rsid w:val="00721931"/>
    <w:rsid w:val="00721BAF"/>
    <w:rsid w:val="00721E1D"/>
    <w:rsid w:val="0072231D"/>
    <w:rsid w:val="00722875"/>
    <w:rsid w:val="00722876"/>
    <w:rsid w:val="00722979"/>
    <w:rsid w:val="00722B72"/>
    <w:rsid w:val="00722F12"/>
    <w:rsid w:val="00722F5B"/>
    <w:rsid w:val="00722FF8"/>
    <w:rsid w:val="007230F4"/>
    <w:rsid w:val="00723208"/>
    <w:rsid w:val="0072321C"/>
    <w:rsid w:val="00723701"/>
    <w:rsid w:val="00723806"/>
    <w:rsid w:val="00723825"/>
    <w:rsid w:val="0072397D"/>
    <w:rsid w:val="007239FB"/>
    <w:rsid w:val="00723AFC"/>
    <w:rsid w:val="00723B34"/>
    <w:rsid w:val="00723D1F"/>
    <w:rsid w:val="00723EC3"/>
    <w:rsid w:val="007240CF"/>
    <w:rsid w:val="00724148"/>
    <w:rsid w:val="00724426"/>
    <w:rsid w:val="007245A9"/>
    <w:rsid w:val="007247CB"/>
    <w:rsid w:val="00724839"/>
    <w:rsid w:val="00724C8B"/>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781"/>
    <w:rsid w:val="00727C18"/>
    <w:rsid w:val="00727D7A"/>
    <w:rsid w:val="00727E9F"/>
    <w:rsid w:val="007300DD"/>
    <w:rsid w:val="00730302"/>
    <w:rsid w:val="0073063C"/>
    <w:rsid w:val="00730AD5"/>
    <w:rsid w:val="00730B71"/>
    <w:rsid w:val="00730ED9"/>
    <w:rsid w:val="00730F5E"/>
    <w:rsid w:val="007310E0"/>
    <w:rsid w:val="0073128B"/>
    <w:rsid w:val="007314BE"/>
    <w:rsid w:val="0073158D"/>
    <w:rsid w:val="0073171A"/>
    <w:rsid w:val="0073173F"/>
    <w:rsid w:val="007318E3"/>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AC7"/>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637C"/>
    <w:rsid w:val="0073686C"/>
    <w:rsid w:val="0073694A"/>
    <w:rsid w:val="00736B49"/>
    <w:rsid w:val="00736D7B"/>
    <w:rsid w:val="007370E6"/>
    <w:rsid w:val="0073723D"/>
    <w:rsid w:val="00737530"/>
    <w:rsid w:val="0073774E"/>
    <w:rsid w:val="007377ED"/>
    <w:rsid w:val="007378DC"/>
    <w:rsid w:val="007379AB"/>
    <w:rsid w:val="007379C8"/>
    <w:rsid w:val="00737CE1"/>
    <w:rsid w:val="0074047F"/>
    <w:rsid w:val="007404FF"/>
    <w:rsid w:val="00740698"/>
    <w:rsid w:val="007406C0"/>
    <w:rsid w:val="00740759"/>
    <w:rsid w:val="007409BC"/>
    <w:rsid w:val="007409F2"/>
    <w:rsid w:val="00740AC1"/>
    <w:rsid w:val="00740B17"/>
    <w:rsid w:val="00740C09"/>
    <w:rsid w:val="00740CD3"/>
    <w:rsid w:val="00740D00"/>
    <w:rsid w:val="0074108B"/>
    <w:rsid w:val="00741AD3"/>
    <w:rsid w:val="00741AF6"/>
    <w:rsid w:val="00741DDB"/>
    <w:rsid w:val="007420C9"/>
    <w:rsid w:val="00742235"/>
    <w:rsid w:val="00742547"/>
    <w:rsid w:val="00742695"/>
    <w:rsid w:val="00742985"/>
    <w:rsid w:val="00742A51"/>
    <w:rsid w:val="00742BFB"/>
    <w:rsid w:val="00742D98"/>
    <w:rsid w:val="00742EC0"/>
    <w:rsid w:val="00742F33"/>
    <w:rsid w:val="007430BF"/>
    <w:rsid w:val="007431A2"/>
    <w:rsid w:val="00743296"/>
    <w:rsid w:val="007435A4"/>
    <w:rsid w:val="00743757"/>
    <w:rsid w:val="00743867"/>
    <w:rsid w:val="00743CB7"/>
    <w:rsid w:val="00744046"/>
    <w:rsid w:val="00744055"/>
    <w:rsid w:val="007441E1"/>
    <w:rsid w:val="00744354"/>
    <w:rsid w:val="00744600"/>
    <w:rsid w:val="0074486F"/>
    <w:rsid w:val="00744EC9"/>
    <w:rsid w:val="00744FB1"/>
    <w:rsid w:val="0074503C"/>
    <w:rsid w:val="0074529E"/>
    <w:rsid w:val="00745525"/>
    <w:rsid w:val="00745527"/>
    <w:rsid w:val="0074576E"/>
    <w:rsid w:val="00745791"/>
    <w:rsid w:val="00745854"/>
    <w:rsid w:val="00745C0A"/>
    <w:rsid w:val="00745EBB"/>
    <w:rsid w:val="00745EF7"/>
    <w:rsid w:val="00745FA1"/>
    <w:rsid w:val="00746167"/>
    <w:rsid w:val="00746199"/>
    <w:rsid w:val="007461BB"/>
    <w:rsid w:val="0074644A"/>
    <w:rsid w:val="00746864"/>
    <w:rsid w:val="0074697B"/>
    <w:rsid w:val="00746B0B"/>
    <w:rsid w:val="00746C91"/>
    <w:rsid w:val="00747048"/>
    <w:rsid w:val="007471A7"/>
    <w:rsid w:val="00747301"/>
    <w:rsid w:val="00747446"/>
    <w:rsid w:val="00747ABB"/>
    <w:rsid w:val="00747BD8"/>
    <w:rsid w:val="00747BDB"/>
    <w:rsid w:val="00747E09"/>
    <w:rsid w:val="00747F05"/>
    <w:rsid w:val="00747FAB"/>
    <w:rsid w:val="0075006F"/>
    <w:rsid w:val="0075038A"/>
    <w:rsid w:val="007504CD"/>
    <w:rsid w:val="007504DA"/>
    <w:rsid w:val="007507B0"/>
    <w:rsid w:val="007509F9"/>
    <w:rsid w:val="00750A23"/>
    <w:rsid w:val="00750BE1"/>
    <w:rsid w:val="00750DA3"/>
    <w:rsid w:val="00750DFC"/>
    <w:rsid w:val="00750F2F"/>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A8F"/>
    <w:rsid w:val="00753B9D"/>
    <w:rsid w:val="00753F01"/>
    <w:rsid w:val="0075412E"/>
    <w:rsid w:val="0075435F"/>
    <w:rsid w:val="00754548"/>
    <w:rsid w:val="00754698"/>
    <w:rsid w:val="00754728"/>
    <w:rsid w:val="007547A7"/>
    <w:rsid w:val="00754B28"/>
    <w:rsid w:val="00754D64"/>
    <w:rsid w:val="00754F2C"/>
    <w:rsid w:val="00755239"/>
    <w:rsid w:val="00755357"/>
    <w:rsid w:val="0075552F"/>
    <w:rsid w:val="0075554D"/>
    <w:rsid w:val="007556E3"/>
    <w:rsid w:val="00755724"/>
    <w:rsid w:val="00755AF9"/>
    <w:rsid w:val="00755B06"/>
    <w:rsid w:val="00755E06"/>
    <w:rsid w:val="00755E66"/>
    <w:rsid w:val="00756257"/>
    <w:rsid w:val="007564B4"/>
    <w:rsid w:val="007565A8"/>
    <w:rsid w:val="007565E2"/>
    <w:rsid w:val="007569E0"/>
    <w:rsid w:val="00756A05"/>
    <w:rsid w:val="00756A73"/>
    <w:rsid w:val="00756A9F"/>
    <w:rsid w:val="007570A3"/>
    <w:rsid w:val="007572E9"/>
    <w:rsid w:val="00757495"/>
    <w:rsid w:val="0075764A"/>
    <w:rsid w:val="007576CD"/>
    <w:rsid w:val="00757964"/>
    <w:rsid w:val="00757A61"/>
    <w:rsid w:val="00757B92"/>
    <w:rsid w:val="00757CD9"/>
    <w:rsid w:val="00757D4D"/>
    <w:rsid w:val="00757E8E"/>
    <w:rsid w:val="00757F35"/>
    <w:rsid w:val="00757FE8"/>
    <w:rsid w:val="0076005C"/>
    <w:rsid w:val="007600CF"/>
    <w:rsid w:val="007602AB"/>
    <w:rsid w:val="007604E2"/>
    <w:rsid w:val="00760756"/>
    <w:rsid w:val="00760A01"/>
    <w:rsid w:val="00760C9C"/>
    <w:rsid w:val="00760D79"/>
    <w:rsid w:val="00760E75"/>
    <w:rsid w:val="00760F63"/>
    <w:rsid w:val="00760F99"/>
    <w:rsid w:val="007612A1"/>
    <w:rsid w:val="007613AF"/>
    <w:rsid w:val="007616D5"/>
    <w:rsid w:val="007618E0"/>
    <w:rsid w:val="007619FB"/>
    <w:rsid w:val="00761C13"/>
    <w:rsid w:val="00761CCA"/>
    <w:rsid w:val="00761EAB"/>
    <w:rsid w:val="00761EDA"/>
    <w:rsid w:val="00761FEC"/>
    <w:rsid w:val="0076200C"/>
    <w:rsid w:val="0076229A"/>
    <w:rsid w:val="007624B9"/>
    <w:rsid w:val="00762540"/>
    <w:rsid w:val="007626A2"/>
    <w:rsid w:val="007627B0"/>
    <w:rsid w:val="00762924"/>
    <w:rsid w:val="0076292F"/>
    <w:rsid w:val="0076295C"/>
    <w:rsid w:val="00762B12"/>
    <w:rsid w:val="00762EA3"/>
    <w:rsid w:val="00762FEC"/>
    <w:rsid w:val="00763055"/>
    <w:rsid w:val="0076305E"/>
    <w:rsid w:val="007634CA"/>
    <w:rsid w:val="007636F3"/>
    <w:rsid w:val="0076375B"/>
    <w:rsid w:val="007638C2"/>
    <w:rsid w:val="00763A87"/>
    <w:rsid w:val="00763BA6"/>
    <w:rsid w:val="00763CAF"/>
    <w:rsid w:val="00763CB3"/>
    <w:rsid w:val="00763D32"/>
    <w:rsid w:val="00763E21"/>
    <w:rsid w:val="007640D5"/>
    <w:rsid w:val="0076440B"/>
    <w:rsid w:val="007649D7"/>
    <w:rsid w:val="00764C43"/>
    <w:rsid w:val="00764E4E"/>
    <w:rsid w:val="00764EB8"/>
    <w:rsid w:val="00765098"/>
    <w:rsid w:val="0076554C"/>
    <w:rsid w:val="00765561"/>
    <w:rsid w:val="007655D4"/>
    <w:rsid w:val="00765742"/>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30"/>
    <w:rsid w:val="00774C1C"/>
    <w:rsid w:val="007750DC"/>
    <w:rsid w:val="00775330"/>
    <w:rsid w:val="00775BAA"/>
    <w:rsid w:val="00775BC0"/>
    <w:rsid w:val="00775EFD"/>
    <w:rsid w:val="00775F11"/>
    <w:rsid w:val="007762CD"/>
    <w:rsid w:val="007768F2"/>
    <w:rsid w:val="00776908"/>
    <w:rsid w:val="00776A5D"/>
    <w:rsid w:val="00776AA5"/>
    <w:rsid w:val="00776E9E"/>
    <w:rsid w:val="00776F0E"/>
    <w:rsid w:val="00777053"/>
    <w:rsid w:val="0077726C"/>
    <w:rsid w:val="007773B6"/>
    <w:rsid w:val="00777811"/>
    <w:rsid w:val="00777AA1"/>
    <w:rsid w:val="00777C4A"/>
    <w:rsid w:val="00777CD9"/>
    <w:rsid w:val="00777EE9"/>
    <w:rsid w:val="00780032"/>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6CFC"/>
    <w:rsid w:val="0078712C"/>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0E8B"/>
    <w:rsid w:val="0079101F"/>
    <w:rsid w:val="00791330"/>
    <w:rsid w:val="0079157A"/>
    <w:rsid w:val="007916D2"/>
    <w:rsid w:val="00791A6D"/>
    <w:rsid w:val="00791ADE"/>
    <w:rsid w:val="00791BEA"/>
    <w:rsid w:val="00791CC8"/>
    <w:rsid w:val="00791E9D"/>
    <w:rsid w:val="00791F2C"/>
    <w:rsid w:val="00792257"/>
    <w:rsid w:val="0079225A"/>
    <w:rsid w:val="007922CC"/>
    <w:rsid w:val="0079232B"/>
    <w:rsid w:val="00792359"/>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AF3"/>
    <w:rsid w:val="00797C7B"/>
    <w:rsid w:val="00797DAA"/>
    <w:rsid w:val="00797E6C"/>
    <w:rsid w:val="00797FCF"/>
    <w:rsid w:val="007A022B"/>
    <w:rsid w:val="007A0385"/>
    <w:rsid w:val="007A0598"/>
    <w:rsid w:val="007A0616"/>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F1D"/>
    <w:rsid w:val="007A1FC8"/>
    <w:rsid w:val="007A20A0"/>
    <w:rsid w:val="007A2367"/>
    <w:rsid w:val="007A2405"/>
    <w:rsid w:val="007A2439"/>
    <w:rsid w:val="007A24D9"/>
    <w:rsid w:val="007A26B8"/>
    <w:rsid w:val="007A285A"/>
    <w:rsid w:val="007A2925"/>
    <w:rsid w:val="007A2963"/>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64"/>
    <w:rsid w:val="007A43F5"/>
    <w:rsid w:val="007A44A4"/>
    <w:rsid w:val="007A4571"/>
    <w:rsid w:val="007A45DF"/>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613E"/>
    <w:rsid w:val="007A618D"/>
    <w:rsid w:val="007A6333"/>
    <w:rsid w:val="007A6477"/>
    <w:rsid w:val="007A6532"/>
    <w:rsid w:val="007A65C6"/>
    <w:rsid w:val="007A665D"/>
    <w:rsid w:val="007A66FE"/>
    <w:rsid w:val="007A6909"/>
    <w:rsid w:val="007A6978"/>
    <w:rsid w:val="007A69F1"/>
    <w:rsid w:val="007A6A08"/>
    <w:rsid w:val="007A6B67"/>
    <w:rsid w:val="007A6FED"/>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BB5"/>
    <w:rsid w:val="007B0D91"/>
    <w:rsid w:val="007B0DAC"/>
    <w:rsid w:val="007B1061"/>
    <w:rsid w:val="007B11EE"/>
    <w:rsid w:val="007B1514"/>
    <w:rsid w:val="007B16F9"/>
    <w:rsid w:val="007B1BAA"/>
    <w:rsid w:val="007B1C1C"/>
    <w:rsid w:val="007B1C7C"/>
    <w:rsid w:val="007B1F9A"/>
    <w:rsid w:val="007B21A9"/>
    <w:rsid w:val="007B2638"/>
    <w:rsid w:val="007B2F8B"/>
    <w:rsid w:val="007B314C"/>
    <w:rsid w:val="007B31B2"/>
    <w:rsid w:val="007B322B"/>
    <w:rsid w:val="007B3476"/>
    <w:rsid w:val="007B36F7"/>
    <w:rsid w:val="007B3706"/>
    <w:rsid w:val="007B3A2E"/>
    <w:rsid w:val="007B3CB5"/>
    <w:rsid w:val="007B3D55"/>
    <w:rsid w:val="007B40AD"/>
    <w:rsid w:val="007B43C1"/>
    <w:rsid w:val="007B4440"/>
    <w:rsid w:val="007B448A"/>
    <w:rsid w:val="007B44DC"/>
    <w:rsid w:val="007B4543"/>
    <w:rsid w:val="007B4603"/>
    <w:rsid w:val="007B46B0"/>
    <w:rsid w:val="007B4937"/>
    <w:rsid w:val="007B4944"/>
    <w:rsid w:val="007B4AC0"/>
    <w:rsid w:val="007B4D36"/>
    <w:rsid w:val="007B4E9F"/>
    <w:rsid w:val="007B50AB"/>
    <w:rsid w:val="007B51CE"/>
    <w:rsid w:val="007B5908"/>
    <w:rsid w:val="007B599A"/>
    <w:rsid w:val="007B5A66"/>
    <w:rsid w:val="007B5E8E"/>
    <w:rsid w:val="007B630D"/>
    <w:rsid w:val="007B633B"/>
    <w:rsid w:val="007B63CD"/>
    <w:rsid w:val="007B6523"/>
    <w:rsid w:val="007B6693"/>
    <w:rsid w:val="007B6704"/>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228"/>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BE3"/>
    <w:rsid w:val="007C1C2F"/>
    <w:rsid w:val="007C1CD2"/>
    <w:rsid w:val="007C2297"/>
    <w:rsid w:val="007C27AE"/>
    <w:rsid w:val="007C2851"/>
    <w:rsid w:val="007C29A7"/>
    <w:rsid w:val="007C2A39"/>
    <w:rsid w:val="007C3439"/>
    <w:rsid w:val="007C345D"/>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E27"/>
    <w:rsid w:val="007C5F2A"/>
    <w:rsid w:val="007C60B9"/>
    <w:rsid w:val="007C61AD"/>
    <w:rsid w:val="007C61E0"/>
    <w:rsid w:val="007C63A2"/>
    <w:rsid w:val="007C63C3"/>
    <w:rsid w:val="007C64BC"/>
    <w:rsid w:val="007C6939"/>
    <w:rsid w:val="007C6941"/>
    <w:rsid w:val="007C6A83"/>
    <w:rsid w:val="007C6CF6"/>
    <w:rsid w:val="007C6D8A"/>
    <w:rsid w:val="007C6F4E"/>
    <w:rsid w:val="007C743A"/>
    <w:rsid w:val="007C7626"/>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B9C"/>
    <w:rsid w:val="007D10D8"/>
    <w:rsid w:val="007D1166"/>
    <w:rsid w:val="007D11B6"/>
    <w:rsid w:val="007D149C"/>
    <w:rsid w:val="007D1558"/>
    <w:rsid w:val="007D1901"/>
    <w:rsid w:val="007D192E"/>
    <w:rsid w:val="007D1B7C"/>
    <w:rsid w:val="007D1C16"/>
    <w:rsid w:val="007D1FBC"/>
    <w:rsid w:val="007D214A"/>
    <w:rsid w:val="007D214B"/>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75A"/>
    <w:rsid w:val="007D4CBD"/>
    <w:rsid w:val="007D4F4E"/>
    <w:rsid w:val="007D4F80"/>
    <w:rsid w:val="007D4FF2"/>
    <w:rsid w:val="007D512C"/>
    <w:rsid w:val="007D51AD"/>
    <w:rsid w:val="007D526F"/>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49"/>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310"/>
    <w:rsid w:val="007E1479"/>
    <w:rsid w:val="007E152B"/>
    <w:rsid w:val="007E166B"/>
    <w:rsid w:val="007E16CE"/>
    <w:rsid w:val="007E1A55"/>
    <w:rsid w:val="007E1CB1"/>
    <w:rsid w:val="007E201B"/>
    <w:rsid w:val="007E2146"/>
    <w:rsid w:val="007E21D1"/>
    <w:rsid w:val="007E21E1"/>
    <w:rsid w:val="007E21F0"/>
    <w:rsid w:val="007E237B"/>
    <w:rsid w:val="007E25C2"/>
    <w:rsid w:val="007E26EE"/>
    <w:rsid w:val="007E28D0"/>
    <w:rsid w:val="007E2B64"/>
    <w:rsid w:val="007E302E"/>
    <w:rsid w:val="007E3031"/>
    <w:rsid w:val="007E318B"/>
    <w:rsid w:val="007E3192"/>
    <w:rsid w:val="007E32D4"/>
    <w:rsid w:val="007E3539"/>
    <w:rsid w:val="007E3C02"/>
    <w:rsid w:val="007E4278"/>
    <w:rsid w:val="007E441D"/>
    <w:rsid w:val="007E45EA"/>
    <w:rsid w:val="007E47E7"/>
    <w:rsid w:val="007E48CD"/>
    <w:rsid w:val="007E48E4"/>
    <w:rsid w:val="007E4C97"/>
    <w:rsid w:val="007E4F0D"/>
    <w:rsid w:val="007E51DF"/>
    <w:rsid w:val="007E52A7"/>
    <w:rsid w:val="007E531F"/>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356"/>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B5C"/>
    <w:rsid w:val="007F3FB0"/>
    <w:rsid w:val="007F41F5"/>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8C8"/>
    <w:rsid w:val="007F59E8"/>
    <w:rsid w:val="007F5BC8"/>
    <w:rsid w:val="007F5D4A"/>
    <w:rsid w:val="007F62C1"/>
    <w:rsid w:val="007F63CD"/>
    <w:rsid w:val="007F6562"/>
    <w:rsid w:val="007F65F2"/>
    <w:rsid w:val="007F6F2F"/>
    <w:rsid w:val="007F6F71"/>
    <w:rsid w:val="007F70D6"/>
    <w:rsid w:val="007F73FF"/>
    <w:rsid w:val="007F764B"/>
    <w:rsid w:val="007F778A"/>
    <w:rsid w:val="007F7838"/>
    <w:rsid w:val="007F7864"/>
    <w:rsid w:val="007F795B"/>
    <w:rsid w:val="007F7AF7"/>
    <w:rsid w:val="007F7B6D"/>
    <w:rsid w:val="007F7B72"/>
    <w:rsid w:val="007F7C2F"/>
    <w:rsid w:val="007F7E0D"/>
    <w:rsid w:val="00800104"/>
    <w:rsid w:val="00800184"/>
    <w:rsid w:val="008003C4"/>
    <w:rsid w:val="00800994"/>
    <w:rsid w:val="00800AC8"/>
    <w:rsid w:val="00800B31"/>
    <w:rsid w:val="00800D5F"/>
    <w:rsid w:val="00800D94"/>
    <w:rsid w:val="00800FA8"/>
    <w:rsid w:val="0080109A"/>
    <w:rsid w:val="00801226"/>
    <w:rsid w:val="00801394"/>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B6"/>
    <w:rsid w:val="008033F8"/>
    <w:rsid w:val="00803403"/>
    <w:rsid w:val="00803643"/>
    <w:rsid w:val="00803E2E"/>
    <w:rsid w:val="00804029"/>
    <w:rsid w:val="008040B9"/>
    <w:rsid w:val="008041E1"/>
    <w:rsid w:val="0080471C"/>
    <w:rsid w:val="0080473E"/>
    <w:rsid w:val="00804867"/>
    <w:rsid w:val="00804B2F"/>
    <w:rsid w:val="00804C7E"/>
    <w:rsid w:val="00804CD4"/>
    <w:rsid w:val="00804E91"/>
    <w:rsid w:val="00805250"/>
    <w:rsid w:val="008052E8"/>
    <w:rsid w:val="0080568C"/>
    <w:rsid w:val="00805BC1"/>
    <w:rsid w:val="00805CB8"/>
    <w:rsid w:val="00805E4C"/>
    <w:rsid w:val="00806058"/>
    <w:rsid w:val="00806199"/>
    <w:rsid w:val="00806873"/>
    <w:rsid w:val="00806979"/>
    <w:rsid w:val="0080699F"/>
    <w:rsid w:val="008069EA"/>
    <w:rsid w:val="00806D29"/>
    <w:rsid w:val="00806F0E"/>
    <w:rsid w:val="00807065"/>
    <w:rsid w:val="008072AB"/>
    <w:rsid w:val="0080767F"/>
    <w:rsid w:val="0080770D"/>
    <w:rsid w:val="008079A1"/>
    <w:rsid w:val="00807B4E"/>
    <w:rsid w:val="00807D28"/>
    <w:rsid w:val="00807D5E"/>
    <w:rsid w:val="00807DC3"/>
    <w:rsid w:val="00807E1B"/>
    <w:rsid w:val="00807E9D"/>
    <w:rsid w:val="00807F60"/>
    <w:rsid w:val="00807FE2"/>
    <w:rsid w:val="00810073"/>
    <w:rsid w:val="0081012C"/>
    <w:rsid w:val="008103CF"/>
    <w:rsid w:val="0081054B"/>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33C5"/>
    <w:rsid w:val="008136EF"/>
    <w:rsid w:val="00813701"/>
    <w:rsid w:val="0081389D"/>
    <w:rsid w:val="008138B9"/>
    <w:rsid w:val="00813CAD"/>
    <w:rsid w:val="00813CE0"/>
    <w:rsid w:val="00813D3E"/>
    <w:rsid w:val="00813EF6"/>
    <w:rsid w:val="008140E2"/>
    <w:rsid w:val="0081433F"/>
    <w:rsid w:val="008143A0"/>
    <w:rsid w:val="008143A8"/>
    <w:rsid w:val="00814455"/>
    <w:rsid w:val="00814563"/>
    <w:rsid w:val="00814592"/>
    <w:rsid w:val="00814834"/>
    <w:rsid w:val="00814983"/>
    <w:rsid w:val="008149AB"/>
    <w:rsid w:val="00814A14"/>
    <w:rsid w:val="00814A6E"/>
    <w:rsid w:val="00814ADA"/>
    <w:rsid w:val="00814B38"/>
    <w:rsid w:val="00814B65"/>
    <w:rsid w:val="00814C34"/>
    <w:rsid w:val="00814D2B"/>
    <w:rsid w:val="00814D4D"/>
    <w:rsid w:val="00814D87"/>
    <w:rsid w:val="0081526E"/>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257"/>
    <w:rsid w:val="00820333"/>
    <w:rsid w:val="00820391"/>
    <w:rsid w:val="00820727"/>
    <w:rsid w:val="00820868"/>
    <w:rsid w:val="0082093E"/>
    <w:rsid w:val="00820DA1"/>
    <w:rsid w:val="00820DF1"/>
    <w:rsid w:val="00820EEC"/>
    <w:rsid w:val="00820F16"/>
    <w:rsid w:val="00821311"/>
    <w:rsid w:val="0082172C"/>
    <w:rsid w:val="00821975"/>
    <w:rsid w:val="00821D1A"/>
    <w:rsid w:val="00821FEC"/>
    <w:rsid w:val="00821FFD"/>
    <w:rsid w:val="00822264"/>
    <w:rsid w:val="008224BD"/>
    <w:rsid w:val="00822DAE"/>
    <w:rsid w:val="00822DF0"/>
    <w:rsid w:val="00822DF7"/>
    <w:rsid w:val="00822FF9"/>
    <w:rsid w:val="008231B6"/>
    <w:rsid w:val="0082323F"/>
    <w:rsid w:val="00823277"/>
    <w:rsid w:val="0082327E"/>
    <w:rsid w:val="00823335"/>
    <w:rsid w:val="008237B2"/>
    <w:rsid w:val="00823AE0"/>
    <w:rsid w:val="00823B7D"/>
    <w:rsid w:val="00823BEA"/>
    <w:rsid w:val="00823EBF"/>
    <w:rsid w:val="00823F61"/>
    <w:rsid w:val="00823FD2"/>
    <w:rsid w:val="008240CA"/>
    <w:rsid w:val="00824169"/>
    <w:rsid w:val="0082449E"/>
    <w:rsid w:val="008249FF"/>
    <w:rsid w:val="00824A2F"/>
    <w:rsid w:val="00824D9B"/>
    <w:rsid w:val="00824DE7"/>
    <w:rsid w:val="00824FF1"/>
    <w:rsid w:val="008251EC"/>
    <w:rsid w:val="00825367"/>
    <w:rsid w:val="0082559C"/>
    <w:rsid w:val="0082571F"/>
    <w:rsid w:val="00825A13"/>
    <w:rsid w:val="00825C90"/>
    <w:rsid w:val="00825DD4"/>
    <w:rsid w:val="00825F79"/>
    <w:rsid w:val="00826032"/>
    <w:rsid w:val="00826204"/>
    <w:rsid w:val="008263AB"/>
    <w:rsid w:val="00826464"/>
    <w:rsid w:val="00826D90"/>
    <w:rsid w:val="00827015"/>
    <w:rsid w:val="00827109"/>
    <w:rsid w:val="00827167"/>
    <w:rsid w:val="00827171"/>
    <w:rsid w:val="00827648"/>
    <w:rsid w:val="00827667"/>
    <w:rsid w:val="00827704"/>
    <w:rsid w:val="00827817"/>
    <w:rsid w:val="00827A41"/>
    <w:rsid w:val="00827AD1"/>
    <w:rsid w:val="00827AF3"/>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74A"/>
    <w:rsid w:val="00831AB5"/>
    <w:rsid w:val="00831BD2"/>
    <w:rsid w:val="00831D85"/>
    <w:rsid w:val="00831E51"/>
    <w:rsid w:val="00832142"/>
    <w:rsid w:val="00832803"/>
    <w:rsid w:val="00832C18"/>
    <w:rsid w:val="00832CAF"/>
    <w:rsid w:val="00832DD1"/>
    <w:rsid w:val="00832E49"/>
    <w:rsid w:val="00832EF7"/>
    <w:rsid w:val="008330DB"/>
    <w:rsid w:val="008338C6"/>
    <w:rsid w:val="00833927"/>
    <w:rsid w:val="00833EF5"/>
    <w:rsid w:val="0083400D"/>
    <w:rsid w:val="00834018"/>
    <w:rsid w:val="0083417A"/>
    <w:rsid w:val="008343D8"/>
    <w:rsid w:val="008344A6"/>
    <w:rsid w:val="00834512"/>
    <w:rsid w:val="00834746"/>
    <w:rsid w:val="008349E7"/>
    <w:rsid w:val="00834A9C"/>
    <w:rsid w:val="00834B51"/>
    <w:rsid w:val="00834BD7"/>
    <w:rsid w:val="00834F7F"/>
    <w:rsid w:val="00835363"/>
    <w:rsid w:val="008354CB"/>
    <w:rsid w:val="008354F1"/>
    <w:rsid w:val="0083576E"/>
    <w:rsid w:val="00835869"/>
    <w:rsid w:val="00835A14"/>
    <w:rsid w:val="00835B0A"/>
    <w:rsid w:val="00835B82"/>
    <w:rsid w:val="00835BF0"/>
    <w:rsid w:val="00835E6C"/>
    <w:rsid w:val="00836133"/>
    <w:rsid w:val="00836282"/>
    <w:rsid w:val="0083657B"/>
    <w:rsid w:val="00836B5B"/>
    <w:rsid w:val="00836D09"/>
    <w:rsid w:val="00836FC2"/>
    <w:rsid w:val="00837034"/>
    <w:rsid w:val="0083768C"/>
    <w:rsid w:val="00837876"/>
    <w:rsid w:val="008379C2"/>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B13"/>
    <w:rsid w:val="00840D46"/>
    <w:rsid w:val="00840EE5"/>
    <w:rsid w:val="00840EEB"/>
    <w:rsid w:val="00841167"/>
    <w:rsid w:val="00841573"/>
    <w:rsid w:val="0084191A"/>
    <w:rsid w:val="008419A1"/>
    <w:rsid w:val="00841A7F"/>
    <w:rsid w:val="00841EB3"/>
    <w:rsid w:val="00841F77"/>
    <w:rsid w:val="00842061"/>
    <w:rsid w:val="00842260"/>
    <w:rsid w:val="00842368"/>
    <w:rsid w:val="008426C0"/>
    <w:rsid w:val="00842A5C"/>
    <w:rsid w:val="00842B93"/>
    <w:rsid w:val="00842C32"/>
    <w:rsid w:val="00842CD2"/>
    <w:rsid w:val="00842D4B"/>
    <w:rsid w:val="00842D59"/>
    <w:rsid w:val="00842DB7"/>
    <w:rsid w:val="008430D0"/>
    <w:rsid w:val="00843196"/>
    <w:rsid w:val="008433AE"/>
    <w:rsid w:val="008433BC"/>
    <w:rsid w:val="008435C7"/>
    <w:rsid w:val="00843653"/>
    <w:rsid w:val="008436D5"/>
    <w:rsid w:val="0084387F"/>
    <w:rsid w:val="00843AFD"/>
    <w:rsid w:val="00843D5C"/>
    <w:rsid w:val="00843D83"/>
    <w:rsid w:val="00844199"/>
    <w:rsid w:val="008444F8"/>
    <w:rsid w:val="00844535"/>
    <w:rsid w:val="00844750"/>
    <w:rsid w:val="00844D10"/>
    <w:rsid w:val="00844F89"/>
    <w:rsid w:val="0084504C"/>
    <w:rsid w:val="00845106"/>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896"/>
    <w:rsid w:val="00850FF6"/>
    <w:rsid w:val="0085130C"/>
    <w:rsid w:val="00851389"/>
    <w:rsid w:val="0085154E"/>
    <w:rsid w:val="00851991"/>
    <w:rsid w:val="00851A55"/>
    <w:rsid w:val="00851AD3"/>
    <w:rsid w:val="00851B22"/>
    <w:rsid w:val="00851BA5"/>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983"/>
    <w:rsid w:val="00854B60"/>
    <w:rsid w:val="008553C2"/>
    <w:rsid w:val="00855710"/>
    <w:rsid w:val="00855929"/>
    <w:rsid w:val="00855B4B"/>
    <w:rsid w:val="00855BF8"/>
    <w:rsid w:val="00855C8E"/>
    <w:rsid w:val="00855F81"/>
    <w:rsid w:val="0085603C"/>
    <w:rsid w:val="00856094"/>
    <w:rsid w:val="00856301"/>
    <w:rsid w:val="00856562"/>
    <w:rsid w:val="008566E7"/>
    <w:rsid w:val="008569DF"/>
    <w:rsid w:val="00856C28"/>
    <w:rsid w:val="00856DB5"/>
    <w:rsid w:val="00856E4A"/>
    <w:rsid w:val="00856F5E"/>
    <w:rsid w:val="00856FF3"/>
    <w:rsid w:val="0085722A"/>
    <w:rsid w:val="0085738F"/>
    <w:rsid w:val="008575C4"/>
    <w:rsid w:val="008577BE"/>
    <w:rsid w:val="00857C34"/>
    <w:rsid w:val="00857F5B"/>
    <w:rsid w:val="00857F83"/>
    <w:rsid w:val="0086002D"/>
    <w:rsid w:val="00860315"/>
    <w:rsid w:val="0086037F"/>
    <w:rsid w:val="00860B49"/>
    <w:rsid w:val="00860CBD"/>
    <w:rsid w:val="00860F0D"/>
    <w:rsid w:val="00860F4A"/>
    <w:rsid w:val="008612BA"/>
    <w:rsid w:val="008614C0"/>
    <w:rsid w:val="00861843"/>
    <w:rsid w:val="00861B03"/>
    <w:rsid w:val="00861B41"/>
    <w:rsid w:val="00861D65"/>
    <w:rsid w:val="00861DA1"/>
    <w:rsid w:val="00861DB5"/>
    <w:rsid w:val="00861DC0"/>
    <w:rsid w:val="008620C2"/>
    <w:rsid w:val="00862173"/>
    <w:rsid w:val="00862290"/>
    <w:rsid w:val="008623DC"/>
    <w:rsid w:val="0086248C"/>
    <w:rsid w:val="0086259E"/>
    <w:rsid w:val="008626B0"/>
    <w:rsid w:val="00862988"/>
    <w:rsid w:val="008629D3"/>
    <w:rsid w:val="00862A7B"/>
    <w:rsid w:val="008632BF"/>
    <w:rsid w:val="0086333E"/>
    <w:rsid w:val="00863479"/>
    <w:rsid w:val="00863559"/>
    <w:rsid w:val="00863741"/>
    <w:rsid w:val="00863AA0"/>
    <w:rsid w:val="00863ECC"/>
    <w:rsid w:val="0086416C"/>
    <w:rsid w:val="0086462C"/>
    <w:rsid w:val="008646AE"/>
    <w:rsid w:val="00864A9F"/>
    <w:rsid w:val="00864BDB"/>
    <w:rsid w:val="00864C35"/>
    <w:rsid w:val="00864D74"/>
    <w:rsid w:val="008650AB"/>
    <w:rsid w:val="008650DE"/>
    <w:rsid w:val="00865139"/>
    <w:rsid w:val="00865696"/>
    <w:rsid w:val="00865888"/>
    <w:rsid w:val="00865B1C"/>
    <w:rsid w:val="00865D4C"/>
    <w:rsid w:val="00865DE1"/>
    <w:rsid w:val="00865E70"/>
    <w:rsid w:val="00865F2F"/>
    <w:rsid w:val="00866276"/>
    <w:rsid w:val="00866453"/>
    <w:rsid w:val="00866525"/>
    <w:rsid w:val="00866781"/>
    <w:rsid w:val="00866D48"/>
    <w:rsid w:val="00866E8E"/>
    <w:rsid w:val="00866FCF"/>
    <w:rsid w:val="008672C4"/>
    <w:rsid w:val="00867314"/>
    <w:rsid w:val="0086741B"/>
    <w:rsid w:val="008675B1"/>
    <w:rsid w:val="00867847"/>
    <w:rsid w:val="00867967"/>
    <w:rsid w:val="00867A54"/>
    <w:rsid w:val="00867D06"/>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B4D"/>
    <w:rsid w:val="00873BF0"/>
    <w:rsid w:val="00873C18"/>
    <w:rsid w:val="00873C1F"/>
    <w:rsid w:val="00873CE8"/>
    <w:rsid w:val="008743EC"/>
    <w:rsid w:val="00874446"/>
    <w:rsid w:val="00874681"/>
    <w:rsid w:val="008746F2"/>
    <w:rsid w:val="0087473E"/>
    <w:rsid w:val="00874B4A"/>
    <w:rsid w:val="00874C13"/>
    <w:rsid w:val="00874D5F"/>
    <w:rsid w:val="00874E33"/>
    <w:rsid w:val="00874FAC"/>
    <w:rsid w:val="00875019"/>
    <w:rsid w:val="0087504C"/>
    <w:rsid w:val="00875095"/>
    <w:rsid w:val="0087531D"/>
    <w:rsid w:val="0087560B"/>
    <w:rsid w:val="00875693"/>
    <w:rsid w:val="00875865"/>
    <w:rsid w:val="00875905"/>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F6"/>
    <w:rsid w:val="00877B54"/>
    <w:rsid w:val="00877BC2"/>
    <w:rsid w:val="00877C57"/>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7A7"/>
    <w:rsid w:val="00881842"/>
    <w:rsid w:val="00881996"/>
    <w:rsid w:val="00881B18"/>
    <w:rsid w:val="00881CFC"/>
    <w:rsid w:val="00881D5C"/>
    <w:rsid w:val="00881E94"/>
    <w:rsid w:val="00881EA4"/>
    <w:rsid w:val="00881F28"/>
    <w:rsid w:val="00881F7D"/>
    <w:rsid w:val="0088261A"/>
    <w:rsid w:val="00882A40"/>
    <w:rsid w:val="00882BB1"/>
    <w:rsid w:val="00882C44"/>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465"/>
    <w:rsid w:val="008855A0"/>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654"/>
    <w:rsid w:val="00886856"/>
    <w:rsid w:val="00886A89"/>
    <w:rsid w:val="00886BFC"/>
    <w:rsid w:val="00886C43"/>
    <w:rsid w:val="00886CC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A3"/>
    <w:rsid w:val="00891737"/>
    <w:rsid w:val="0089174C"/>
    <w:rsid w:val="00891C0E"/>
    <w:rsid w:val="00891F63"/>
    <w:rsid w:val="008922DC"/>
    <w:rsid w:val="008922DF"/>
    <w:rsid w:val="0089232C"/>
    <w:rsid w:val="008928E8"/>
    <w:rsid w:val="008929C3"/>
    <w:rsid w:val="00892A43"/>
    <w:rsid w:val="00893024"/>
    <w:rsid w:val="00893230"/>
    <w:rsid w:val="008935A7"/>
    <w:rsid w:val="0089382D"/>
    <w:rsid w:val="00893AB7"/>
    <w:rsid w:val="00893B3B"/>
    <w:rsid w:val="00893BC1"/>
    <w:rsid w:val="00893C46"/>
    <w:rsid w:val="00893D63"/>
    <w:rsid w:val="00893E21"/>
    <w:rsid w:val="00893FB3"/>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43"/>
    <w:rsid w:val="0089695E"/>
    <w:rsid w:val="00896A6F"/>
    <w:rsid w:val="00896C06"/>
    <w:rsid w:val="00896D10"/>
    <w:rsid w:val="00896DF5"/>
    <w:rsid w:val="00896F66"/>
    <w:rsid w:val="00896FD7"/>
    <w:rsid w:val="00897201"/>
    <w:rsid w:val="0089724C"/>
    <w:rsid w:val="008973FC"/>
    <w:rsid w:val="00897786"/>
    <w:rsid w:val="00897999"/>
    <w:rsid w:val="00897D36"/>
    <w:rsid w:val="008A0173"/>
    <w:rsid w:val="008A021C"/>
    <w:rsid w:val="008A0320"/>
    <w:rsid w:val="008A0339"/>
    <w:rsid w:val="008A038B"/>
    <w:rsid w:val="008A03A0"/>
    <w:rsid w:val="008A0473"/>
    <w:rsid w:val="008A04C7"/>
    <w:rsid w:val="008A0595"/>
    <w:rsid w:val="008A0911"/>
    <w:rsid w:val="008A0CF8"/>
    <w:rsid w:val="008A0DA6"/>
    <w:rsid w:val="008A0F3C"/>
    <w:rsid w:val="008A1071"/>
    <w:rsid w:val="008A111D"/>
    <w:rsid w:val="008A1336"/>
    <w:rsid w:val="008A17AE"/>
    <w:rsid w:val="008A197B"/>
    <w:rsid w:val="008A19FD"/>
    <w:rsid w:val="008A1B57"/>
    <w:rsid w:val="008A1C65"/>
    <w:rsid w:val="008A1C6C"/>
    <w:rsid w:val="008A1EA1"/>
    <w:rsid w:val="008A200C"/>
    <w:rsid w:val="008A2030"/>
    <w:rsid w:val="008A2182"/>
    <w:rsid w:val="008A229F"/>
    <w:rsid w:val="008A23EE"/>
    <w:rsid w:val="008A24BD"/>
    <w:rsid w:val="008A2829"/>
    <w:rsid w:val="008A2AAE"/>
    <w:rsid w:val="008A2B75"/>
    <w:rsid w:val="008A2C4F"/>
    <w:rsid w:val="008A2C7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354"/>
    <w:rsid w:val="008A53C3"/>
    <w:rsid w:val="008A5557"/>
    <w:rsid w:val="008A560D"/>
    <w:rsid w:val="008A5696"/>
    <w:rsid w:val="008A588D"/>
    <w:rsid w:val="008A5936"/>
    <w:rsid w:val="008A5958"/>
    <w:rsid w:val="008A59E9"/>
    <w:rsid w:val="008A5A68"/>
    <w:rsid w:val="008A5B0A"/>
    <w:rsid w:val="008A5B98"/>
    <w:rsid w:val="008A5BEF"/>
    <w:rsid w:val="008A5FC8"/>
    <w:rsid w:val="008A5FCF"/>
    <w:rsid w:val="008A61E2"/>
    <w:rsid w:val="008A631B"/>
    <w:rsid w:val="008A631F"/>
    <w:rsid w:val="008A658E"/>
    <w:rsid w:val="008A6600"/>
    <w:rsid w:val="008A668F"/>
    <w:rsid w:val="008A68C2"/>
    <w:rsid w:val="008A6B31"/>
    <w:rsid w:val="008A6C64"/>
    <w:rsid w:val="008A7268"/>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1B1"/>
    <w:rsid w:val="008B130E"/>
    <w:rsid w:val="008B1651"/>
    <w:rsid w:val="008B16DB"/>
    <w:rsid w:val="008B175A"/>
    <w:rsid w:val="008B188C"/>
    <w:rsid w:val="008B19FE"/>
    <w:rsid w:val="008B1A51"/>
    <w:rsid w:val="008B1A9C"/>
    <w:rsid w:val="008B1AF3"/>
    <w:rsid w:val="008B1CEB"/>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CE1"/>
    <w:rsid w:val="008B60E9"/>
    <w:rsid w:val="008B60ED"/>
    <w:rsid w:val="008B621D"/>
    <w:rsid w:val="008B6247"/>
    <w:rsid w:val="008B6528"/>
    <w:rsid w:val="008B6612"/>
    <w:rsid w:val="008B69EC"/>
    <w:rsid w:val="008B6B7F"/>
    <w:rsid w:val="008B6C39"/>
    <w:rsid w:val="008B6D73"/>
    <w:rsid w:val="008B6E5C"/>
    <w:rsid w:val="008B7083"/>
    <w:rsid w:val="008B716C"/>
    <w:rsid w:val="008B72B9"/>
    <w:rsid w:val="008B7435"/>
    <w:rsid w:val="008B7524"/>
    <w:rsid w:val="008B766A"/>
    <w:rsid w:val="008B78B2"/>
    <w:rsid w:val="008B7970"/>
    <w:rsid w:val="008B7A0E"/>
    <w:rsid w:val="008B7B72"/>
    <w:rsid w:val="008B7DAD"/>
    <w:rsid w:val="008B7FDB"/>
    <w:rsid w:val="008C02D0"/>
    <w:rsid w:val="008C03EC"/>
    <w:rsid w:val="008C09A7"/>
    <w:rsid w:val="008C0CF6"/>
    <w:rsid w:val="008C0DB4"/>
    <w:rsid w:val="008C0DC3"/>
    <w:rsid w:val="008C0DF1"/>
    <w:rsid w:val="008C0F14"/>
    <w:rsid w:val="008C1161"/>
    <w:rsid w:val="008C11A5"/>
    <w:rsid w:val="008C1210"/>
    <w:rsid w:val="008C1423"/>
    <w:rsid w:val="008C1677"/>
    <w:rsid w:val="008C2426"/>
    <w:rsid w:val="008C2453"/>
    <w:rsid w:val="008C24C9"/>
    <w:rsid w:val="008C262C"/>
    <w:rsid w:val="008C26B4"/>
    <w:rsid w:val="008C282D"/>
    <w:rsid w:val="008C28BA"/>
    <w:rsid w:val="008C2BA6"/>
    <w:rsid w:val="008C2F6C"/>
    <w:rsid w:val="008C301D"/>
    <w:rsid w:val="008C3033"/>
    <w:rsid w:val="008C3177"/>
    <w:rsid w:val="008C3240"/>
    <w:rsid w:val="008C3261"/>
    <w:rsid w:val="008C3474"/>
    <w:rsid w:val="008C3A87"/>
    <w:rsid w:val="008C3AD2"/>
    <w:rsid w:val="008C4133"/>
    <w:rsid w:val="008C4168"/>
    <w:rsid w:val="008C4188"/>
    <w:rsid w:val="008C45C2"/>
    <w:rsid w:val="008C4B47"/>
    <w:rsid w:val="008C4CB9"/>
    <w:rsid w:val="008C5246"/>
    <w:rsid w:val="008C5365"/>
    <w:rsid w:val="008C58D1"/>
    <w:rsid w:val="008C59D5"/>
    <w:rsid w:val="008C5B10"/>
    <w:rsid w:val="008C5B7B"/>
    <w:rsid w:val="008C5F1B"/>
    <w:rsid w:val="008C5F60"/>
    <w:rsid w:val="008C6018"/>
    <w:rsid w:val="008C6315"/>
    <w:rsid w:val="008C687E"/>
    <w:rsid w:val="008C6C7A"/>
    <w:rsid w:val="008C6E58"/>
    <w:rsid w:val="008C6F4F"/>
    <w:rsid w:val="008C74CC"/>
    <w:rsid w:val="008C7651"/>
    <w:rsid w:val="008C7821"/>
    <w:rsid w:val="008C7A7C"/>
    <w:rsid w:val="008C7C26"/>
    <w:rsid w:val="008C7F77"/>
    <w:rsid w:val="008D02CB"/>
    <w:rsid w:val="008D0459"/>
    <w:rsid w:val="008D05D2"/>
    <w:rsid w:val="008D06B4"/>
    <w:rsid w:val="008D09D9"/>
    <w:rsid w:val="008D0A5C"/>
    <w:rsid w:val="008D1305"/>
    <w:rsid w:val="008D13DC"/>
    <w:rsid w:val="008D149D"/>
    <w:rsid w:val="008D187C"/>
    <w:rsid w:val="008D1BB5"/>
    <w:rsid w:val="008D1C69"/>
    <w:rsid w:val="008D1D05"/>
    <w:rsid w:val="008D1E23"/>
    <w:rsid w:val="008D22C4"/>
    <w:rsid w:val="008D2461"/>
    <w:rsid w:val="008D2763"/>
    <w:rsid w:val="008D279A"/>
    <w:rsid w:val="008D27EA"/>
    <w:rsid w:val="008D28B3"/>
    <w:rsid w:val="008D2936"/>
    <w:rsid w:val="008D29D2"/>
    <w:rsid w:val="008D2B73"/>
    <w:rsid w:val="008D3208"/>
    <w:rsid w:val="008D3561"/>
    <w:rsid w:val="008D390B"/>
    <w:rsid w:val="008D3CA1"/>
    <w:rsid w:val="008D3CCE"/>
    <w:rsid w:val="008D3F21"/>
    <w:rsid w:val="008D4277"/>
    <w:rsid w:val="008D453F"/>
    <w:rsid w:val="008D454D"/>
    <w:rsid w:val="008D48EE"/>
    <w:rsid w:val="008D4D9C"/>
    <w:rsid w:val="008D507E"/>
    <w:rsid w:val="008D508F"/>
    <w:rsid w:val="008D51A5"/>
    <w:rsid w:val="008D51DB"/>
    <w:rsid w:val="008D51EA"/>
    <w:rsid w:val="008D538D"/>
    <w:rsid w:val="008D592F"/>
    <w:rsid w:val="008D5C74"/>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A5A"/>
    <w:rsid w:val="008E1FDF"/>
    <w:rsid w:val="008E2051"/>
    <w:rsid w:val="008E20EC"/>
    <w:rsid w:val="008E22A9"/>
    <w:rsid w:val="008E2562"/>
    <w:rsid w:val="008E290D"/>
    <w:rsid w:val="008E2B47"/>
    <w:rsid w:val="008E2C59"/>
    <w:rsid w:val="008E30C3"/>
    <w:rsid w:val="008E329C"/>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12D"/>
    <w:rsid w:val="008E427C"/>
    <w:rsid w:val="008E447C"/>
    <w:rsid w:val="008E451A"/>
    <w:rsid w:val="008E47E6"/>
    <w:rsid w:val="008E4820"/>
    <w:rsid w:val="008E4B05"/>
    <w:rsid w:val="008E4E32"/>
    <w:rsid w:val="008E5349"/>
    <w:rsid w:val="008E5B5F"/>
    <w:rsid w:val="008E5CCD"/>
    <w:rsid w:val="008E5CDC"/>
    <w:rsid w:val="008E5CED"/>
    <w:rsid w:val="008E5D5A"/>
    <w:rsid w:val="008E6162"/>
    <w:rsid w:val="008E6333"/>
    <w:rsid w:val="008E6696"/>
    <w:rsid w:val="008E6788"/>
    <w:rsid w:val="008E69C8"/>
    <w:rsid w:val="008E6BCA"/>
    <w:rsid w:val="008E6DEC"/>
    <w:rsid w:val="008E6E83"/>
    <w:rsid w:val="008E710C"/>
    <w:rsid w:val="008E714E"/>
    <w:rsid w:val="008E72F5"/>
    <w:rsid w:val="008E7410"/>
    <w:rsid w:val="008E74B9"/>
    <w:rsid w:val="008E763A"/>
    <w:rsid w:val="008E777B"/>
    <w:rsid w:val="008E7853"/>
    <w:rsid w:val="008E788C"/>
    <w:rsid w:val="008E7978"/>
    <w:rsid w:val="008E7C62"/>
    <w:rsid w:val="008E7DB3"/>
    <w:rsid w:val="008F01AB"/>
    <w:rsid w:val="008F0460"/>
    <w:rsid w:val="008F07AA"/>
    <w:rsid w:val="008F0CEA"/>
    <w:rsid w:val="008F0D27"/>
    <w:rsid w:val="008F0EA1"/>
    <w:rsid w:val="008F18D4"/>
    <w:rsid w:val="008F19B0"/>
    <w:rsid w:val="008F1A4E"/>
    <w:rsid w:val="008F1CF8"/>
    <w:rsid w:val="008F203E"/>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15"/>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CD1"/>
    <w:rsid w:val="008F6D36"/>
    <w:rsid w:val="008F6E16"/>
    <w:rsid w:val="008F71BA"/>
    <w:rsid w:val="008F754F"/>
    <w:rsid w:val="008F7925"/>
    <w:rsid w:val="008F7B1E"/>
    <w:rsid w:val="008F7BD6"/>
    <w:rsid w:val="008F7CEF"/>
    <w:rsid w:val="008F7D1F"/>
    <w:rsid w:val="008F7DFA"/>
    <w:rsid w:val="008F7F2E"/>
    <w:rsid w:val="00900097"/>
    <w:rsid w:val="009000FD"/>
    <w:rsid w:val="0090021E"/>
    <w:rsid w:val="00900445"/>
    <w:rsid w:val="0090085B"/>
    <w:rsid w:val="00900866"/>
    <w:rsid w:val="00900B00"/>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8F1"/>
    <w:rsid w:val="0090392E"/>
    <w:rsid w:val="00903B4C"/>
    <w:rsid w:val="00903DDF"/>
    <w:rsid w:val="00903F59"/>
    <w:rsid w:val="00903FA4"/>
    <w:rsid w:val="0090411E"/>
    <w:rsid w:val="009045C7"/>
    <w:rsid w:val="0090480E"/>
    <w:rsid w:val="00904A52"/>
    <w:rsid w:val="00904A62"/>
    <w:rsid w:val="00904B6D"/>
    <w:rsid w:val="0090524B"/>
    <w:rsid w:val="0090580D"/>
    <w:rsid w:val="009059A2"/>
    <w:rsid w:val="00905A06"/>
    <w:rsid w:val="00905B9D"/>
    <w:rsid w:val="00905BD4"/>
    <w:rsid w:val="00906100"/>
    <w:rsid w:val="00906486"/>
    <w:rsid w:val="00906510"/>
    <w:rsid w:val="00906517"/>
    <w:rsid w:val="009067B8"/>
    <w:rsid w:val="00906A8E"/>
    <w:rsid w:val="00906EED"/>
    <w:rsid w:val="00907071"/>
    <w:rsid w:val="0090715C"/>
    <w:rsid w:val="00907323"/>
    <w:rsid w:val="00907880"/>
    <w:rsid w:val="00907B4A"/>
    <w:rsid w:val="00907D99"/>
    <w:rsid w:val="009101BF"/>
    <w:rsid w:val="0091027A"/>
    <w:rsid w:val="00910334"/>
    <w:rsid w:val="009105E7"/>
    <w:rsid w:val="00910629"/>
    <w:rsid w:val="00910671"/>
    <w:rsid w:val="009107F7"/>
    <w:rsid w:val="009108A7"/>
    <w:rsid w:val="00910E56"/>
    <w:rsid w:val="00910ED6"/>
    <w:rsid w:val="00910F6F"/>
    <w:rsid w:val="009112E5"/>
    <w:rsid w:val="009113C1"/>
    <w:rsid w:val="009113C6"/>
    <w:rsid w:val="009116DE"/>
    <w:rsid w:val="00911E1A"/>
    <w:rsid w:val="009123B9"/>
    <w:rsid w:val="0091255C"/>
    <w:rsid w:val="00912999"/>
    <w:rsid w:val="00912B7D"/>
    <w:rsid w:val="0091345B"/>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5989"/>
    <w:rsid w:val="00915E90"/>
    <w:rsid w:val="0091610F"/>
    <w:rsid w:val="009161BA"/>
    <w:rsid w:val="00916328"/>
    <w:rsid w:val="00916433"/>
    <w:rsid w:val="0091647F"/>
    <w:rsid w:val="00916827"/>
    <w:rsid w:val="009168D6"/>
    <w:rsid w:val="00916901"/>
    <w:rsid w:val="0091693C"/>
    <w:rsid w:val="00916996"/>
    <w:rsid w:val="00916C92"/>
    <w:rsid w:val="009170BC"/>
    <w:rsid w:val="009173EB"/>
    <w:rsid w:val="009174FA"/>
    <w:rsid w:val="00917A5D"/>
    <w:rsid w:val="00917CCB"/>
    <w:rsid w:val="00917FD3"/>
    <w:rsid w:val="009201BA"/>
    <w:rsid w:val="00920259"/>
    <w:rsid w:val="0092053A"/>
    <w:rsid w:val="009205DC"/>
    <w:rsid w:val="009207E6"/>
    <w:rsid w:val="00920874"/>
    <w:rsid w:val="009209FD"/>
    <w:rsid w:val="00920AF4"/>
    <w:rsid w:val="00920FE4"/>
    <w:rsid w:val="00921140"/>
    <w:rsid w:val="0092125F"/>
    <w:rsid w:val="009216BF"/>
    <w:rsid w:val="009218D2"/>
    <w:rsid w:val="009219DB"/>
    <w:rsid w:val="00921A74"/>
    <w:rsid w:val="00921BDA"/>
    <w:rsid w:val="00921C9C"/>
    <w:rsid w:val="00921C9F"/>
    <w:rsid w:val="00921ECE"/>
    <w:rsid w:val="00921ED5"/>
    <w:rsid w:val="00921FA1"/>
    <w:rsid w:val="0092203C"/>
    <w:rsid w:val="009225B6"/>
    <w:rsid w:val="00922733"/>
    <w:rsid w:val="0092274B"/>
    <w:rsid w:val="0092286C"/>
    <w:rsid w:val="00922A40"/>
    <w:rsid w:val="00922E83"/>
    <w:rsid w:val="0092310F"/>
    <w:rsid w:val="00923151"/>
    <w:rsid w:val="0092337E"/>
    <w:rsid w:val="009236DE"/>
    <w:rsid w:val="00923977"/>
    <w:rsid w:val="00923ABA"/>
    <w:rsid w:val="00923BC9"/>
    <w:rsid w:val="00923D44"/>
    <w:rsid w:val="00923E8C"/>
    <w:rsid w:val="00924108"/>
    <w:rsid w:val="00924184"/>
    <w:rsid w:val="0092434B"/>
    <w:rsid w:val="0092464E"/>
    <w:rsid w:val="009246D1"/>
    <w:rsid w:val="0092471C"/>
    <w:rsid w:val="009247D8"/>
    <w:rsid w:val="00924934"/>
    <w:rsid w:val="00924F5D"/>
    <w:rsid w:val="00924FE0"/>
    <w:rsid w:val="0092507E"/>
    <w:rsid w:val="00925470"/>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7211"/>
    <w:rsid w:val="00927752"/>
    <w:rsid w:val="00927884"/>
    <w:rsid w:val="009278FF"/>
    <w:rsid w:val="00927CAF"/>
    <w:rsid w:val="00927EBC"/>
    <w:rsid w:val="009300CB"/>
    <w:rsid w:val="00930305"/>
    <w:rsid w:val="00930348"/>
    <w:rsid w:val="0093059F"/>
    <w:rsid w:val="0093063D"/>
    <w:rsid w:val="00930DFB"/>
    <w:rsid w:val="00930F45"/>
    <w:rsid w:val="009311E0"/>
    <w:rsid w:val="009312DB"/>
    <w:rsid w:val="0093135E"/>
    <w:rsid w:val="0093195D"/>
    <w:rsid w:val="00931A32"/>
    <w:rsid w:val="00931A43"/>
    <w:rsid w:val="00931B3D"/>
    <w:rsid w:val="00931E1F"/>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DF3"/>
    <w:rsid w:val="00933E25"/>
    <w:rsid w:val="00933F7F"/>
    <w:rsid w:val="00934238"/>
    <w:rsid w:val="009343B2"/>
    <w:rsid w:val="0093457F"/>
    <w:rsid w:val="00934753"/>
    <w:rsid w:val="00934B08"/>
    <w:rsid w:val="009351CF"/>
    <w:rsid w:val="00935490"/>
    <w:rsid w:val="009354D1"/>
    <w:rsid w:val="00935521"/>
    <w:rsid w:val="009355F0"/>
    <w:rsid w:val="009356B3"/>
    <w:rsid w:val="00935B52"/>
    <w:rsid w:val="00935F71"/>
    <w:rsid w:val="0093611C"/>
    <w:rsid w:val="00936612"/>
    <w:rsid w:val="0093670B"/>
    <w:rsid w:val="00936951"/>
    <w:rsid w:val="009369C3"/>
    <w:rsid w:val="00936A90"/>
    <w:rsid w:val="00936AC4"/>
    <w:rsid w:val="00936D86"/>
    <w:rsid w:val="009370A6"/>
    <w:rsid w:val="009373D6"/>
    <w:rsid w:val="0093752F"/>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39F"/>
    <w:rsid w:val="0094148B"/>
    <w:rsid w:val="00941A1C"/>
    <w:rsid w:val="00941A6F"/>
    <w:rsid w:val="00941B97"/>
    <w:rsid w:val="00941CDD"/>
    <w:rsid w:val="00941DA0"/>
    <w:rsid w:val="009420AB"/>
    <w:rsid w:val="0094212A"/>
    <w:rsid w:val="0094219A"/>
    <w:rsid w:val="00942651"/>
    <w:rsid w:val="00942743"/>
    <w:rsid w:val="00942919"/>
    <w:rsid w:val="00942BB8"/>
    <w:rsid w:val="00943108"/>
    <w:rsid w:val="009431CF"/>
    <w:rsid w:val="009431DA"/>
    <w:rsid w:val="00943256"/>
    <w:rsid w:val="00943289"/>
    <w:rsid w:val="0094335F"/>
    <w:rsid w:val="00943771"/>
    <w:rsid w:val="00943C98"/>
    <w:rsid w:val="00943D09"/>
    <w:rsid w:val="00943D89"/>
    <w:rsid w:val="00943FA9"/>
    <w:rsid w:val="009441CA"/>
    <w:rsid w:val="009441D7"/>
    <w:rsid w:val="00944202"/>
    <w:rsid w:val="00944335"/>
    <w:rsid w:val="0094433C"/>
    <w:rsid w:val="00944710"/>
    <w:rsid w:val="0094482D"/>
    <w:rsid w:val="00944AF4"/>
    <w:rsid w:val="00944CBE"/>
    <w:rsid w:val="00944D54"/>
    <w:rsid w:val="00944DDE"/>
    <w:rsid w:val="00945320"/>
    <w:rsid w:val="0094540F"/>
    <w:rsid w:val="0094596F"/>
    <w:rsid w:val="00945A25"/>
    <w:rsid w:val="00945B64"/>
    <w:rsid w:val="00945E49"/>
    <w:rsid w:val="00945E73"/>
    <w:rsid w:val="009461C4"/>
    <w:rsid w:val="009462D8"/>
    <w:rsid w:val="00946388"/>
    <w:rsid w:val="009463A9"/>
    <w:rsid w:val="00946A65"/>
    <w:rsid w:val="00946C44"/>
    <w:rsid w:val="00946C6F"/>
    <w:rsid w:val="00946CC9"/>
    <w:rsid w:val="00946DF2"/>
    <w:rsid w:val="00947090"/>
    <w:rsid w:val="00947140"/>
    <w:rsid w:val="0094745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C2A"/>
    <w:rsid w:val="00950DD1"/>
    <w:rsid w:val="009510B9"/>
    <w:rsid w:val="00951292"/>
    <w:rsid w:val="00951417"/>
    <w:rsid w:val="0095154C"/>
    <w:rsid w:val="009515C9"/>
    <w:rsid w:val="009517A9"/>
    <w:rsid w:val="00951830"/>
    <w:rsid w:val="009518BD"/>
    <w:rsid w:val="009518FA"/>
    <w:rsid w:val="00951995"/>
    <w:rsid w:val="00951BC9"/>
    <w:rsid w:val="00951BE8"/>
    <w:rsid w:val="00951C7E"/>
    <w:rsid w:val="00951CF6"/>
    <w:rsid w:val="00951E1C"/>
    <w:rsid w:val="00952096"/>
    <w:rsid w:val="0095225E"/>
    <w:rsid w:val="00952264"/>
    <w:rsid w:val="00952283"/>
    <w:rsid w:val="009522C0"/>
    <w:rsid w:val="009522E2"/>
    <w:rsid w:val="009527A4"/>
    <w:rsid w:val="009527B9"/>
    <w:rsid w:val="009527D6"/>
    <w:rsid w:val="009527E9"/>
    <w:rsid w:val="00952ACA"/>
    <w:rsid w:val="00952B63"/>
    <w:rsid w:val="00952BE9"/>
    <w:rsid w:val="00952FFA"/>
    <w:rsid w:val="0095321E"/>
    <w:rsid w:val="009532CD"/>
    <w:rsid w:val="009537A7"/>
    <w:rsid w:val="00953850"/>
    <w:rsid w:val="009539E6"/>
    <w:rsid w:val="00953A86"/>
    <w:rsid w:val="00953B1F"/>
    <w:rsid w:val="00953C94"/>
    <w:rsid w:val="00953FDE"/>
    <w:rsid w:val="0095402A"/>
    <w:rsid w:val="0095406B"/>
    <w:rsid w:val="0095422A"/>
    <w:rsid w:val="00954587"/>
    <w:rsid w:val="009545B4"/>
    <w:rsid w:val="00954760"/>
    <w:rsid w:val="009548C3"/>
    <w:rsid w:val="00954B61"/>
    <w:rsid w:val="00954BC4"/>
    <w:rsid w:val="00954E04"/>
    <w:rsid w:val="00954FB7"/>
    <w:rsid w:val="0095506D"/>
    <w:rsid w:val="0095524E"/>
    <w:rsid w:val="009553EE"/>
    <w:rsid w:val="009555E2"/>
    <w:rsid w:val="009557DF"/>
    <w:rsid w:val="00955849"/>
    <w:rsid w:val="009558E8"/>
    <w:rsid w:val="00955944"/>
    <w:rsid w:val="00955A2E"/>
    <w:rsid w:val="00955E35"/>
    <w:rsid w:val="00956101"/>
    <w:rsid w:val="009561F9"/>
    <w:rsid w:val="00956361"/>
    <w:rsid w:val="00956537"/>
    <w:rsid w:val="009566C6"/>
    <w:rsid w:val="009566DA"/>
    <w:rsid w:val="00956BB2"/>
    <w:rsid w:val="00956C61"/>
    <w:rsid w:val="00956E2A"/>
    <w:rsid w:val="00956EBF"/>
    <w:rsid w:val="00956F90"/>
    <w:rsid w:val="00957060"/>
    <w:rsid w:val="00957127"/>
    <w:rsid w:val="009573FF"/>
    <w:rsid w:val="00957487"/>
    <w:rsid w:val="00957584"/>
    <w:rsid w:val="009577CB"/>
    <w:rsid w:val="00957828"/>
    <w:rsid w:val="00957944"/>
    <w:rsid w:val="00957C1C"/>
    <w:rsid w:val="00957C22"/>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FE"/>
    <w:rsid w:val="0096766C"/>
    <w:rsid w:val="00967782"/>
    <w:rsid w:val="00967851"/>
    <w:rsid w:val="00967C94"/>
    <w:rsid w:val="00967D2D"/>
    <w:rsid w:val="00967F57"/>
    <w:rsid w:val="00970387"/>
    <w:rsid w:val="00970675"/>
    <w:rsid w:val="00970757"/>
    <w:rsid w:val="00970879"/>
    <w:rsid w:val="00970982"/>
    <w:rsid w:val="00970A59"/>
    <w:rsid w:val="00970DEC"/>
    <w:rsid w:val="00970F7A"/>
    <w:rsid w:val="00970FE3"/>
    <w:rsid w:val="00971190"/>
    <w:rsid w:val="009717A1"/>
    <w:rsid w:val="0097182A"/>
    <w:rsid w:val="00971909"/>
    <w:rsid w:val="00971940"/>
    <w:rsid w:val="00971C1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EE1"/>
    <w:rsid w:val="00972F4C"/>
    <w:rsid w:val="00972FEB"/>
    <w:rsid w:val="00973257"/>
    <w:rsid w:val="009734EF"/>
    <w:rsid w:val="009736F4"/>
    <w:rsid w:val="0097383E"/>
    <w:rsid w:val="009738E5"/>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BF3"/>
    <w:rsid w:val="00974D2A"/>
    <w:rsid w:val="00974EBD"/>
    <w:rsid w:val="00974F7B"/>
    <w:rsid w:val="00975055"/>
    <w:rsid w:val="009751BA"/>
    <w:rsid w:val="0097569A"/>
    <w:rsid w:val="0097569C"/>
    <w:rsid w:val="0097570F"/>
    <w:rsid w:val="00975859"/>
    <w:rsid w:val="00975AFE"/>
    <w:rsid w:val="00975E36"/>
    <w:rsid w:val="00975EC7"/>
    <w:rsid w:val="00975F1B"/>
    <w:rsid w:val="0097652A"/>
    <w:rsid w:val="009767DE"/>
    <w:rsid w:val="00976D63"/>
    <w:rsid w:val="009773A0"/>
    <w:rsid w:val="0097744F"/>
    <w:rsid w:val="009775C2"/>
    <w:rsid w:val="009775F8"/>
    <w:rsid w:val="009777B4"/>
    <w:rsid w:val="00977852"/>
    <w:rsid w:val="009778AB"/>
    <w:rsid w:val="009779C9"/>
    <w:rsid w:val="00977EAE"/>
    <w:rsid w:val="00980070"/>
    <w:rsid w:val="0098009B"/>
    <w:rsid w:val="009800CE"/>
    <w:rsid w:val="009803E4"/>
    <w:rsid w:val="00980403"/>
    <w:rsid w:val="009804C2"/>
    <w:rsid w:val="009804CA"/>
    <w:rsid w:val="009804CB"/>
    <w:rsid w:val="00980534"/>
    <w:rsid w:val="009805E3"/>
    <w:rsid w:val="009807C2"/>
    <w:rsid w:val="00980835"/>
    <w:rsid w:val="009809DD"/>
    <w:rsid w:val="00980CB6"/>
    <w:rsid w:val="00980EA5"/>
    <w:rsid w:val="00980F14"/>
    <w:rsid w:val="0098120B"/>
    <w:rsid w:val="0098131D"/>
    <w:rsid w:val="0098160C"/>
    <w:rsid w:val="00981656"/>
    <w:rsid w:val="009816C5"/>
    <w:rsid w:val="0098172B"/>
    <w:rsid w:val="009817F9"/>
    <w:rsid w:val="0098183B"/>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B52"/>
    <w:rsid w:val="00983C41"/>
    <w:rsid w:val="00983D28"/>
    <w:rsid w:val="00983DF2"/>
    <w:rsid w:val="00984206"/>
    <w:rsid w:val="009843AC"/>
    <w:rsid w:val="009843EB"/>
    <w:rsid w:val="0098445B"/>
    <w:rsid w:val="00984523"/>
    <w:rsid w:val="00984621"/>
    <w:rsid w:val="0098497D"/>
    <w:rsid w:val="00984EEF"/>
    <w:rsid w:val="00984F16"/>
    <w:rsid w:val="0098511E"/>
    <w:rsid w:val="00985165"/>
    <w:rsid w:val="009852B3"/>
    <w:rsid w:val="0098537C"/>
    <w:rsid w:val="0098541D"/>
    <w:rsid w:val="00985864"/>
    <w:rsid w:val="00985CA4"/>
    <w:rsid w:val="00985D2B"/>
    <w:rsid w:val="00985D6F"/>
    <w:rsid w:val="00985F4A"/>
    <w:rsid w:val="0098601C"/>
    <w:rsid w:val="009863D3"/>
    <w:rsid w:val="009865AA"/>
    <w:rsid w:val="0098666F"/>
    <w:rsid w:val="00986956"/>
    <w:rsid w:val="009869A9"/>
    <w:rsid w:val="009869AB"/>
    <w:rsid w:val="00986A83"/>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C6E"/>
    <w:rsid w:val="00993DA5"/>
    <w:rsid w:val="00993E03"/>
    <w:rsid w:val="009941D0"/>
    <w:rsid w:val="0099421A"/>
    <w:rsid w:val="009949F5"/>
    <w:rsid w:val="00994A77"/>
    <w:rsid w:val="00994BD1"/>
    <w:rsid w:val="00994F40"/>
    <w:rsid w:val="00995263"/>
    <w:rsid w:val="00995360"/>
    <w:rsid w:val="009954AD"/>
    <w:rsid w:val="0099567F"/>
    <w:rsid w:val="009956EB"/>
    <w:rsid w:val="009957AA"/>
    <w:rsid w:val="00995954"/>
    <w:rsid w:val="00995B6E"/>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157"/>
    <w:rsid w:val="009A0212"/>
    <w:rsid w:val="009A02E1"/>
    <w:rsid w:val="009A031F"/>
    <w:rsid w:val="009A038D"/>
    <w:rsid w:val="009A041C"/>
    <w:rsid w:val="009A049C"/>
    <w:rsid w:val="009A0822"/>
    <w:rsid w:val="009A10BB"/>
    <w:rsid w:val="009A12D1"/>
    <w:rsid w:val="009A1E13"/>
    <w:rsid w:val="009A1E77"/>
    <w:rsid w:val="009A20CC"/>
    <w:rsid w:val="009A20F1"/>
    <w:rsid w:val="009A2180"/>
    <w:rsid w:val="009A2255"/>
    <w:rsid w:val="009A231F"/>
    <w:rsid w:val="009A246A"/>
    <w:rsid w:val="009A25A7"/>
    <w:rsid w:val="009A2913"/>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926"/>
    <w:rsid w:val="009A4A8A"/>
    <w:rsid w:val="009A4AC0"/>
    <w:rsid w:val="009A4CF3"/>
    <w:rsid w:val="009A4FDB"/>
    <w:rsid w:val="009A516A"/>
    <w:rsid w:val="009A528E"/>
    <w:rsid w:val="009A5389"/>
    <w:rsid w:val="009A542D"/>
    <w:rsid w:val="009A56E0"/>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21D"/>
    <w:rsid w:val="009B0263"/>
    <w:rsid w:val="009B0542"/>
    <w:rsid w:val="009B0605"/>
    <w:rsid w:val="009B0C68"/>
    <w:rsid w:val="009B0DA0"/>
    <w:rsid w:val="009B0DD2"/>
    <w:rsid w:val="009B0EE8"/>
    <w:rsid w:val="009B13A1"/>
    <w:rsid w:val="009B13D7"/>
    <w:rsid w:val="009B1513"/>
    <w:rsid w:val="009B156B"/>
    <w:rsid w:val="009B1677"/>
    <w:rsid w:val="009B1AF7"/>
    <w:rsid w:val="009B2092"/>
    <w:rsid w:val="009B245C"/>
    <w:rsid w:val="009B245E"/>
    <w:rsid w:val="009B2532"/>
    <w:rsid w:val="009B2655"/>
    <w:rsid w:val="009B28B0"/>
    <w:rsid w:val="009B2927"/>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5039"/>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0A0"/>
    <w:rsid w:val="009B7100"/>
    <w:rsid w:val="009B716A"/>
    <w:rsid w:val="009B717B"/>
    <w:rsid w:val="009B739E"/>
    <w:rsid w:val="009B79C4"/>
    <w:rsid w:val="009B79D6"/>
    <w:rsid w:val="009B7B87"/>
    <w:rsid w:val="009B7BB7"/>
    <w:rsid w:val="009B7FFA"/>
    <w:rsid w:val="009C006D"/>
    <w:rsid w:val="009C00EF"/>
    <w:rsid w:val="009C01F7"/>
    <w:rsid w:val="009C047A"/>
    <w:rsid w:val="009C04B3"/>
    <w:rsid w:val="009C08AD"/>
    <w:rsid w:val="009C0916"/>
    <w:rsid w:val="009C09D2"/>
    <w:rsid w:val="009C0A9F"/>
    <w:rsid w:val="009C0BC1"/>
    <w:rsid w:val="009C0D98"/>
    <w:rsid w:val="009C0DBE"/>
    <w:rsid w:val="009C0E42"/>
    <w:rsid w:val="009C1012"/>
    <w:rsid w:val="009C10DF"/>
    <w:rsid w:val="009C11E0"/>
    <w:rsid w:val="009C121E"/>
    <w:rsid w:val="009C1675"/>
    <w:rsid w:val="009C1730"/>
    <w:rsid w:val="009C1848"/>
    <w:rsid w:val="009C1A35"/>
    <w:rsid w:val="009C1B73"/>
    <w:rsid w:val="009C1B93"/>
    <w:rsid w:val="009C1CE0"/>
    <w:rsid w:val="009C1D4B"/>
    <w:rsid w:val="009C1E0C"/>
    <w:rsid w:val="009C20D3"/>
    <w:rsid w:val="009C22C6"/>
    <w:rsid w:val="009C2358"/>
    <w:rsid w:val="009C25FA"/>
    <w:rsid w:val="009C281C"/>
    <w:rsid w:val="009C2846"/>
    <w:rsid w:val="009C2E3F"/>
    <w:rsid w:val="009C2FDA"/>
    <w:rsid w:val="009C319F"/>
    <w:rsid w:val="009C31DC"/>
    <w:rsid w:val="009C3289"/>
    <w:rsid w:val="009C332C"/>
    <w:rsid w:val="009C3330"/>
    <w:rsid w:val="009C36A4"/>
    <w:rsid w:val="009C37EE"/>
    <w:rsid w:val="009C3D88"/>
    <w:rsid w:val="009C3F40"/>
    <w:rsid w:val="009C3F42"/>
    <w:rsid w:val="009C4365"/>
    <w:rsid w:val="009C460F"/>
    <w:rsid w:val="009C46A2"/>
    <w:rsid w:val="009C4799"/>
    <w:rsid w:val="009C47D1"/>
    <w:rsid w:val="009C4B47"/>
    <w:rsid w:val="009C4EDD"/>
    <w:rsid w:val="009C5063"/>
    <w:rsid w:val="009C5162"/>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507"/>
    <w:rsid w:val="009C6586"/>
    <w:rsid w:val="009C65D8"/>
    <w:rsid w:val="009C6768"/>
    <w:rsid w:val="009C6894"/>
    <w:rsid w:val="009C69A2"/>
    <w:rsid w:val="009C6B3B"/>
    <w:rsid w:val="009C6B7B"/>
    <w:rsid w:val="009C6C6A"/>
    <w:rsid w:val="009C6DAA"/>
    <w:rsid w:val="009C6E93"/>
    <w:rsid w:val="009C7147"/>
    <w:rsid w:val="009C7150"/>
    <w:rsid w:val="009C7378"/>
    <w:rsid w:val="009C7582"/>
    <w:rsid w:val="009C75A0"/>
    <w:rsid w:val="009C7B7A"/>
    <w:rsid w:val="009C7F47"/>
    <w:rsid w:val="009D0361"/>
    <w:rsid w:val="009D0720"/>
    <w:rsid w:val="009D079F"/>
    <w:rsid w:val="009D0888"/>
    <w:rsid w:val="009D0897"/>
    <w:rsid w:val="009D099A"/>
    <w:rsid w:val="009D09A4"/>
    <w:rsid w:val="009D1205"/>
    <w:rsid w:val="009D1325"/>
    <w:rsid w:val="009D1402"/>
    <w:rsid w:val="009D15E0"/>
    <w:rsid w:val="009D1652"/>
    <w:rsid w:val="009D1808"/>
    <w:rsid w:val="009D18CA"/>
    <w:rsid w:val="009D1B5A"/>
    <w:rsid w:val="009D1C2C"/>
    <w:rsid w:val="009D1DB3"/>
    <w:rsid w:val="009D1F7A"/>
    <w:rsid w:val="009D2118"/>
    <w:rsid w:val="009D2265"/>
    <w:rsid w:val="009D22EA"/>
    <w:rsid w:val="009D248E"/>
    <w:rsid w:val="009D2745"/>
    <w:rsid w:val="009D2752"/>
    <w:rsid w:val="009D28C6"/>
    <w:rsid w:val="009D290A"/>
    <w:rsid w:val="009D2A05"/>
    <w:rsid w:val="009D2C43"/>
    <w:rsid w:val="009D2D4A"/>
    <w:rsid w:val="009D2D7C"/>
    <w:rsid w:val="009D2EDD"/>
    <w:rsid w:val="009D2F96"/>
    <w:rsid w:val="009D36B2"/>
    <w:rsid w:val="009D36B6"/>
    <w:rsid w:val="009D3ADA"/>
    <w:rsid w:val="009D3CC0"/>
    <w:rsid w:val="009D3CEB"/>
    <w:rsid w:val="009D3D45"/>
    <w:rsid w:val="009D3D81"/>
    <w:rsid w:val="009D422C"/>
    <w:rsid w:val="009D4303"/>
    <w:rsid w:val="009D4367"/>
    <w:rsid w:val="009D478C"/>
    <w:rsid w:val="009D49A4"/>
    <w:rsid w:val="009D4A8E"/>
    <w:rsid w:val="009D4D1D"/>
    <w:rsid w:val="009D4D48"/>
    <w:rsid w:val="009D4DA3"/>
    <w:rsid w:val="009D5029"/>
    <w:rsid w:val="009D50DD"/>
    <w:rsid w:val="009D5199"/>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F6"/>
    <w:rsid w:val="009D6B13"/>
    <w:rsid w:val="009D6DC7"/>
    <w:rsid w:val="009D71BF"/>
    <w:rsid w:val="009D7341"/>
    <w:rsid w:val="009D75A4"/>
    <w:rsid w:val="009D76D2"/>
    <w:rsid w:val="009D79C8"/>
    <w:rsid w:val="009D7DA3"/>
    <w:rsid w:val="009D7F78"/>
    <w:rsid w:val="009E01B4"/>
    <w:rsid w:val="009E03B4"/>
    <w:rsid w:val="009E0429"/>
    <w:rsid w:val="009E0487"/>
    <w:rsid w:val="009E07D7"/>
    <w:rsid w:val="009E0B8B"/>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AB4"/>
    <w:rsid w:val="009E5C4C"/>
    <w:rsid w:val="009E5CA8"/>
    <w:rsid w:val="009E5FA4"/>
    <w:rsid w:val="009E605E"/>
    <w:rsid w:val="009E61A8"/>
    <w:rsid w:val="009E641D"/>
    <w:rsid w:val="009E64A5"/>
    <w:rsid w:val="009E6712"/>
    <w:rsid w:val="009E6873"/>
    <w:rsid w:val="009E69B9"/>
    <w:rsid w:val="009E6B29"/>
    <w:rsid w:val="009E6D08"/>
    <w:rsid w:val="009E6E18"/>
    <w:rsid w:val="009E6F6E"/>
    <w:rsid w:val="009E6FD7"/>
    <w:rsid w:val="009E70C6"/>
    <w:rsid w:val="009E7461"/>
    <w:rsid w:val="009E7522"/>
    <w:rsid w:val="009E7667"/>
    <w:rsid w:val="009E76FA"/>
    <w:rsid w:val="009E798E"/>
    <w:rsid w:val="009E79F5"/>
    <w:rsid w:val="009E7AD9"/>
    <w:rsid w:val="009E7C86"/>
    <w:rsid w:val="009E7DA6"/>
    <w:rsid w:val="009F0001"/>
    <w:rsid w:val="009F024B"/>
    <w:rsid w:val="009F03C2"/>
    <w:rsid w:val="009F06DD"/>
    <w:rsid w:val="009F06F6"/>
    <w:rsid w:val="009F073C"/>
    <w:rsid w:val="009F0C38"/>
    <w:rsid w:val="009F0CD1"/>
    <w:rsid w:val="009F1033"/>
    <w:rsid w:val="009F163C"/>
    <w:rsid w:val="009F187B"/>
    <w:rsid w:val="009F1933"/>
    <w:rsid w:val="009F1B37"/>
    <w:rsid w:val="009F1DFD"/>
    <w:rsid w:val="009F2717"/>
    <w:rsid w:val="009F2728"/>
    <w:rsid w:val="009F29A1"/>
    <w:rsid w:val="009F2C55"/>
    <w:rsid w:val="009F2CA3"/>
    <w:rsid w:val="009F2E7E"/>
    <w:rsid w:val="009F35E5"/>
    <w:rsid w:val="009F3679"/>
    <w:rsid w:val="009F3A4B"/>
    <w:rsid w:val="009F3CA1"/>
    <w:rsid w:val="009F416E"/>
    <w:rsid w:val="009F41E1"/>
    <w:rsid w:val="009F426F"/>
    <w:rsid w:val="009F4375"/>
    <w:rsid w:val="009F4803"/>
    <w:rsid w:val="009F4834"/>
    <w:rsid w:val="009F499E"/>
    <w:rsid w:val="009F4C62"/>
    <w:rsid w:val="009F4E78"/>
    <w:rsid w:val="009F4E93"/>
    <w:rsid w:val="009F4EE6"/>
    <w:rsid w:val="009F4F05"/>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44E"/>
    <w:rsid w:val="009F76CB"/>
    <w:rsid w:val="009F7883"/>
    <w:rsid w:val="009F79F3"/>
    <w:rsid w:val="009F7C5A"/>
    <w:rsid w:val="009F7E34"/>
    <w:rsid w:val="00A003E9"/>
    <w:rsid w:val="00A00519"/>
    <w:rsid w:val="00A007B5"/>
    <w:rsid w:val="00A00B7C"/>
    <w:rsid w:val="00A00E21"/>
    <w:rsid w:val="00A01006"/>
    <w:rsid w:val="00A011C6"/>
    <w:rsid w:val="00A0156E"/>
    <w:rsid w:val="00A01603"/>
    <w:rsid w:val="00A01A8F"/>
    <w:rsid w:val="00A0221A"/>
    <w:rsid w:val="00A022B2"/>
    <w:rsid w:val="00A02B26"/>
    <w:rsid w:val="00A02D09"/>
    <w:rsid w:val="00A02EF4"/>
    <w:rsid w:val="00A02FFB"/>
    <w:rsid w:val="00A032BA"/>
    <w:rsid w:val="00A03308"/>
    <w:rsid w:val="00A03893"/>
    <w:rsid w:val="00A0394B"/>
    <w:rsid w:val="00A03CA5"/>
    <w:rsid w:val="00A040D5"/>
    <w:rsid w:val="00A041D2"/>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95B"/>
    <w:rsid w:val="00A06B81"/>
    <w:rsid w:val="00A06E7C"/>
    <w:rsid w:val="00A06F57"/>
    <w:rsid w:val="00A07075"/>
    <w:rsid w:val="00A074A6"/>
    <w:rsid w:val="00A075FA"/>
    <w:rsid w:val="00A07654"/>
    <w:rsid w:val="00A076E1"/>
    <w:rsid w:val="00A07894"/>
    <w:rsid w:val="00A078DB"/>
    <w:rsid w:val="00A07B16"/>
    <w:rsid w:val="00A07C40"/>
    <w:rsid w:val="00A07CF2"/>
    <w:rsid w:val="00A07CF4"/>
    <w:rsid w:val="00A07EA6"/>
    <w:rsid w:val="00A07F01"/>
    <w:rsid w:val="00A07F2B"/>
    <w:rsid w:val="00A10562"/>
    <w:rsid w:val="00A105DB"/>
    <w:rsid w:val="00A106FE"/>
    <w:rsid w:val="00A10932"/>
    <w:rsid w:val="00A109C5"/>
    <w:rsid w:val="00A10B48"/>
    <w:rsid w:val="00A10B90"/>
    <w:rsid w:val="00A10D06"/>
    <w:rsid w:val="00A10EAD"/>
    <w:rsid w:val="00A10FCC"/>
    <w:rsid w:val="00A11202"/>
    <w:rsid w:val="00A11371"/>
    <w:rsid w:val="00A114B5"/>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3C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C81"/>
    <w:rsid w:val="00A1603A"/>
    <w:rsid w:val="00A160B6"/>
    <w:rsid w:val="00A16150"/>
    <w:rsid w:val="00A1630A"/>
    <w:rsid w:val="00A1637F"/>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E4B"/>
    <w:rsid w:val="00A20FAC"/>
    <w:rsid w:val="00A2104B"/>
    <w:rsid w:val="00A210E9"/>
    <w:rsid w:val="00A215DC"/>
    <w:rsid w:val="00A21666"/>
    <w:rsid w:val="00A21712"/>
    <w:rsid w:val="00A218AE"/>
    <w:rsid w:val="00A21A9D"/>
    <w:rsid w:val="00A21AAA"/>
    <w:rsid w:val="00A21C50"/>
    <w:rsid w:val="00A21E51"/>
    <w:rsid w:val="00A21F4C"/>
    <w:rsid w:val="00A22132"/>
    <w:rsid w:val="00A22164"/>
    <w:rsid w:val="00A22207"/>
    <w:rsid w:val="00A22682"/>
    <w:rsid w:val="00A22696"/>
    <w:rsid w:val="00A226BE"/>
    <w:rsid w:val="00A228BB"/>
    <w:rsid w:val="00A22CE9"/>
    <w:rsid w:val="00A22D9C"/>
    <w:rsid w:val="00A22E14"/>
    <w:rsid w:val="00A22E62"/>
    <w:rsid w:val="00A22E73"/>
    <w:rsid w:val="00A23331"/>
    <w:rsid w:val="00A235F7"/>
    <w:rsid w:val="00A23921"/>
    <w:rsid w:val="00A23B6E"/>
    <w:rsid w:val="00A23EBB"/>
    <w:rsid w:val="00A23FA1"/>
    <w:rsid w:val="00A24150"/>
    <w:rsid w:val="00A2445F"/>
    <w:rsid w:val="00A246BF"/>
    <w:rsid w:val="00A2470A"/>
    <w:rsid w:val="00A247B7"/>
    <w:rsid w:val="00A2481C"/>
    <w:rsid w:val="00A24C00"/>
    <w:rsid w:val="00A24C96"/>
    <w:rsid w:val="00A24CCF"/>
    <w:rsid w:val="00A2524D"/>
    <w:rsid w:val="00A25A28"/>
    <w:rsid w:val="00A25A7A"/>
    <w:rsid w:val="00A25B85"/>
    <w:rsid w:val="00A25D1D"/>
    <w:rsid w:val="00A261E4"/>
    <w:rsid w:val="00A26309"/>
    <w:rsid w:val="00A26624"/>
    <w:rsid w:val="00A266E0"/>
    <w:rsid w:val="00A26883"/>
    <w:rsid w:val="00A26D60"/>
    <w:rsid w:val="00A26EE0"/>
    <w:rsid w:val="00A2719B"/>
    <w:rsid w:val="00A2756F"/>
    <w:rsid w:val="00A275C9"/>
    <w:rsid w:val="00A276E9"/>
    <w:rsid w:val="00A276F1"/>
    <w:rsid w:val="00A27BD9"/>
    <w:rsid w:val="00A27DCD"/>
    <w:rsid w:val="00A27EFE"/>
    <w:rsid w:val="00A3051C"/>
    <w:rsid w:val="00A3072C"/>
    <w:rsid w:val="00A307C5"/>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935"/>
    <w:rsid w:val="00A33A66"/>
    <w:rsid w:val="00A33A6F"/>
    <w:rsid w:val="00A33BC1"/>
    <w:rsid w:val="00A33C3D"/>
    <w:rsid w:val="00A33C9E"/>
    <w:rsid w:val="00A345EC"/>
    <w:rsid w:val="00A3464D"/>
    <w:rsid w:val="00A34C68"/>
    <w:rsid w:val="00A34C88"/>
    <w:rsid w:val="00A35156"/>
    <w:rsid w:val="00A353A9"/>
    <w:rsid w:val="00A3544F"/>
    <w:rsid w:val="00A35735"/>
    <w:rsid w:val="00A357C9"/>
    <w:rsid w:val="00A35A0B"/>
    <w:rsid w:val="00A35F6A"/>
    <w:rsid w:val="00A362CB"/>
    <w:rsid w:val="00A365F0"/>
    <w:rsid w:val="00A365F9"/>
    <w:rsid w:val="00A36694"/>
    <w:rsid w:val="00A36697"/>
    <w:rsid w:val="00A369B5"/>
    <w:rsid w:val="00A36ADE"/>
    <w:rsid w:val="00A36DBF"/>
    <w:rsid w:val="00A3706D"/>
    <w:rsid w:val="00A3747D"/>
    <w:rsid w:val="00A3798F"/>
    <w:rsid w:val="00A37A59"/>
    <w:rsid w:val="00A37BAB"/>
    <w:rsid w:val="00A404BA"/>
    <w:rsid w:val="00A40531"/>
    <w:rsid w:val="00A40567"/>
    <w:rsid w:val="00A40889"/>
    <w:rsid w:val="00A40AD0"/>
    <w:rsid w:val="00A40D3C"/>
    <w:rsid w:val="00A40EA6"/>
    <w:rsid w:val="00A40F7D"/>
    <w:rsid w:val="00A41005"/>
    <w:rsid w:val="00A41009"/>
    <w:rsid w:val="00A4112D"/>
    <w:rsid w:val="00A41134"/>
    <w:rsid w:val="00A41135"/>
    <w:rsid w:val="00A41145"/>
    <w:rsid w:val="00A41179"/>
    <w:rsid w:val="00A4131E"/>
    <w:rsid w:val="00A413CD"/>
    <w:rsid w:val="00A41543"/>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48F"/>
    <w:rsid w:val="00A44882"/>
    <w:rsid w:val="00A449A3"/>
    <w:rsid w:val="00A44AA5"/>
    <w:rsid w:val="00A44CD9"/>
    <w:rsid w:val="00A44DE9"/>
    <w:rsid w:val="00A44E28"/>
    <w:rsid w:val="00A44F82"/>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50161"/>
    <w:rsid w:val="00A503F5"/>
    <w:rsid w:val="00A5044D"/>
    <w:rsid w:val="00A50663"/>
    <w:rsid w:val="00A50B00"/>
    <w:rsid w:val="00A50D3B"/>
    <w:rsid w:val="00A50DB2"/>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DD"/>
    <w:rsid w:val="00A54A90"/>
    <w:rsid w:val="00A54D16"/>
    <w:rsid w:val="00A54DAA"/>
    <w:rsid w:val="00A5520A"/>
    <w:rsid w:val="00A55279"/>
    <w:rsid w:val="00A5579B"/>
    <w:rsid w:val="00A55877"/>
    <w:rsid w:val="00A55A60"/>
    <w:rsid w:val="00A55BAF"/>
    <w:rsid w:val="00A55BB7"/>
    <w:rsid w:val="00A55BE2"/>
    <w:rsid w:val="00A55CCE"/>
    <w:rsid w:val="00A55D34"/>
    <w:rsid w:val="00A55E76"/>
    <w:rsid w:val="00A56126"/>
    <w:rsid w:val="00A561FD"/>
    <w:rsid w:val="00A5637C"/>
    <w:rsid w:val="00A563E1"/>
    <w:rsid w:val="00A5650B"/>
    <w:rsid w:val="00A56735"/>
    <w:rsid w:val="00A56C2C"/>
    <w:rsid w:val="00A56FAD"/>
    <w:rsid w:val="00A56FB0"/>
    <w:rsid w:val="00A570E9"/>
    <w:rsid w:val="00A571D3"/>
    <w:rsid w:val="00A57311"/>
    <w:rsid w:val="00A57509"/>
    <w:rsid w:val="00A5789E"/>
    <w:rsid w:val="00A57BDA"/>
    <w:rsid w:val="00A57C08"/>
    <w:rsid w:val="00A57F0D"/>
    <w:rsid w:val="00A57F96"/>
    <w:rsid w:val="00A603E7"/>
    <w:rsid w:val="00A607EF"/>
    <w:rsid w:val="00A6091B"/>
    <w:rsid w:val="00A6098D"/>
    <w:rsid w:val="00A60D08"/>
    <w:rsid w:val="00A60D9D"/>
    <w:rsid w:val="00A61002"/>
    <w:rsid w:val="00A611FA"/>
    <w:rsid w:val="00A61828"/>
    <w:rsid w:val="00A6186F"/>
    <w:rsid w:val="00A6188E"/>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8"/>
    <w:rsid w:val="00A63573"/>
    <w:rsid w:val="00A6372F"/>
    <w:rsid w:val="00A63872"/>
    <w:rsid w:val="00A63A37"/>
    <w:rsid w:val="00A63A89"/>
    <w:rsid w:val="00A63BB4"/>
    <w:rsid w:val="00A63D4B"/>
    <w:rsid w:val="00A63D83"/>
    <w:rsid w:val="00A63FA2"/>
    <w:rsid w:val="00A6401B"/>
    <w:rsid w:val="00A64196"/>
    <w:rsid w:val="00A642B3"/>
    <w:rsid w:val="00A64399"/>
    <w:rsid w:val="00A64422"/>
    <w:rsid w:val="00A64434"/>
    <w:rsid w:val="00A645E3"/>
    <w:rsid w:val="00A645E8"/>
    <w:rsid w:val="00A64BC7"/>
    <w:rsid w:val="00A64CAF"/>
    <w:rsid w:val="00A64EB1"/>
    <w:rsid w:val="00A650AA"/>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59"/>
    <w:rsid w:val="00A67139"/>
    <w:rsid w:val="00A67220"/>
    <w:rsid w:val="00A6739D"/>
    <w:rsid w:val="00A67482"/>
    <w:rsid w:val="00A67630"/>
    <w:rsid w:val="00A677C1"/>
    <w:rsid w:val="00A67A82"/>
    <w:rsid w:val="00A67A8E"/>
    <w:rsid w:val="00A67AC6"/>
    <w:rsid w:val="00A67C48"/>
    <w:rsid w:val="00A702BF"/>
    <w:rsid w:val="00A707D3"/>
    <w:rsid w:val="00A70974"/>
    <w:rsid w:val="00A70A35"/>
    <w:rsid w:val="00A70B2E"/>
    <w:rsid w:val="00A70C62"/>
    <w:rsid w:val="00A70E7A"/>
    <w:rsid w:val="00A710E1"/>
    <w:rsid w:val="00A71265"/>
    <w:rsid w:val="00A7141F"/>
    <w:rsid w:val="00A71A5F"/>
    <w:rsid w:val="00A71D6B"/>
    <w:rsid w:val="00A72020"/>
    <w:rsid w:val="00A720D4"/>
    <w:rsid w:val="00A72302"/>
    <w:rsid w:val="00A72793"/>
    <w:rsid w:val="00A72B9B"/>
    <w:rsid w:val="00A72DD2"/>
    <w:rsid w:val="00A72E61"/>
    <w:rsid w:val="00A72E89"/>
    <w:rsid w:val="00A734B5"/>
    <w:rsid w:val="00A734E0"/>
    <w:rsid w:val="00A734F8"/>
    <w:rsid w:val="00A73873"/>
    <w:rsid w:val="00A73A23"/>
    <w:rsid w:val="00A73FFF"/>
    <w:rsid w:val="00A74246"/>
    <w:rsid w:val="00A7437A"/>
    <w:rsid w:val="00A743B7"/>
    <w:rsid w:val="00A744A2"/>
    <w:rsid w:val="00A745D9"/>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AEB"/>
    <w:rsid w:val="00A77B9E"/>
    <w:rsid w:val="00A77C0E"/>
    <w:rsid w:val="00A77E12"/>
    <w:rsid w:val="00A77F3C"/>
    <w:rsid w:val="00A77F4D"/>
    <w:rsid w:val="00A77F74"/>
    <w:rsid w:val="00A800A9"/>
    <w:rsid w:val="00A801FA"/>
    <w:rsid w:val="00A803B8"/>
    <w:rsid w:val="00A806D6"/>
    <w:rsid w:val="00A807B7"/>
    <w:rsid w:val="00A8081E"/>
    <w:rsid w:val="00A80B60"/>
    <w:rsid w:val="00A80CE4"/>
    <w:rsid w:val="00A80D9C"/>
    <w:rsid w:val="00A80D9F"/>
    <w:rsid w:val="00A80E52"/>
    <w:rsid w:val="00A80E96"/>
    <w:rsid w:val="00A812BA"/>
    <w:rsid w:val="00A812F9"/>
    <w:rsid w:val="00A8135C"/>
    <w:rsid w:val="00A813C7"/>
    <w:rsid w:val="00A813DF"/>
    <w:rsid w:val="00A81633"/>
    <w:rsid w:val="00A818D9"/>
    <w:rsid w:val="00A81E52"/>
    <w:rsid w:val="00A8221B"/>
    <w:rsid w:val="00A82336"/>
    <w:rsid w:val="00A82428"/>
    <w:rsid w:val="00A82665"/>
    <w:rsid w:val="00A82BA7"/>
    <w:rsid w:val="00A82C58"/>
    <w:rsid w:val="00A82C8E"/>
    <w:rsid w:val="00A82F26"/>
    <w:rsid w:val="00A83009"/>
    <w:rsid w:val="00A830CA"/>
    <w:rsid w:val="00A83161"/>
    <w:rsid w:val="00A831F0"/>
    <w:rsid w:val="00A83403"/>
    <w:rsid w:val="00A834EC"/>
    <w:rsid w:val="00A83521"/>
    <w:rsid w:val="00A839B7"/>
    <w:rsid w:val="00A83BF1"/>
    <w:rsid w:val="00A83C06"/>
    <w:rsid w:val="00A83F9B"/>
    <w:rsid w:val="00A84055"/>
    <w:rsid w:val="00A841E9"/>
    <w:rsid w:val="00A84298"/>
    <w:rsid w:val="00A84A96"/>
    <w:rsid w:val="00A84BB1"/>
    <w:rsid w:val="00A84DB5"/>
    <w:rsid w:val="00A84FBA"/>
    <w:rsid w:val="00A8503E"/>
    <w:rsid w:val="00A85129"/>
    <w:rsid w:val="00A8513A"/>
    <w:rsid w:val="00A851D6"/>
    <w:rsid w:val="00A8523D"/>
    <w:rsid w:val="00A8536D"/>
    <w:rsid w:val="00A853DF"/>
    <w:rsid w:val="00A853F6"/>
    <w:rsid w:val="00A85661"/>
    <w:rsid w:val="00A85926"/>
    <w:rsid w:val="00A85C85"/>
    <w:rsid w:val="00A85FFF"/>
    <w:rsid w:val="00A86121"/>
    <w:rsid w:val="00A862AE"/>
    <w:rsid w:val="00A86593"/>
    <w:rsid w:val="00A867E5"/>
    <w:rsid w:val="00A86956"/>
    <w:rsid w:val="00A86A48"/>
    <w:rsid w:val="00A86ACD"/>
    <w:rsid w:val="00A86D49"/>
    <w:rsid w:val="00A86DAB"/>
    <w:rsid w:val="00A86E4F"/>
    <w:rsid w:val="00A86FEF"/>
    <w:rsid w:val="00A8729C"/>
    <w:rsid w:val="00A87482"/>
    <w:rsid w:val="00A8754B"/>
    <w:rsid w:val="00A87663"/>
    <w:rsid w:val="00A87C98"/>
    <w:rsid w:val="00A87EE9"/>
    <w:rsid w:val="00A87F42"/>
    <w:rsid w:val="00A87F64"/>
    <w:rsid w:val="00A87F77"/>
    <w:rsid w:val="00A9034E"/>
    <w:rsid w:val="00A905F1"/>
    <w:rsid w:val="00A907A4"/>
    <w:rsid w:val="00A90897"/>
    <w:rsid w:val="00A90950"/>
    <w:rsid w:val="00A909F2"/>
    <w:rsid w:val="00A90A5D"/>
    <w:rsid w:val="00A90DE2"/>
    <w:rsid w:val="00A90E27"/>
    <w:rsid w:val="00A90F09"/>
    <w:rsid w:val="00A91008"/>
    <w:rsid w:val="00A91140"/>
    <w:rsid w:val="00A9120E"/>
    <w:rsid w:val="00A91218"/>
    <w:rsid w:val="00A9128E"/>
    <w:rsid w:val="00A9131D"/>
    <w:rsid w:val="00A91469"/>
    <w:rsid w:val="00A91523"/>
    <w:rsid w:val="00A9159B"/>
    <w:rsid w:val="00A9164F"/>
    <w:rsid w:val="00A91862"/>
    <w:rsid w:val="00A91F3E"/>
    <w:rsid w:val="00A926A8"/>
    <w:rsid w:val="00A9282C"/>
    <w:rsid w:val="00A92A8E"/>
    <w:rsid w:val="00A92C00"/>
    <w:rsid w:val="00A92CDA"/>
    <w:rsid w:val="00A92CF8"/>
    <w:rsid w:val="00A92F82"/>
    <w:rsid w:val="00A930F9"/>
    <w:rsid w:val="00A93390"/>
    <w:rsid w:val="00A934FE"/>
    <w:rsid w:val="00A93711"/>
    <w:rsid w:val="00A93715"/>
    <w:rsid w:val="00A9386A"/>
    <w:rsid w:val="00A9386B"/>
    <w:rsid w:val="00A9399B"/>
    <w:rsid w:val="00A939D3"/>
    <w:rsid w:val="00A93BDA"/>
    <w:rsid w:val="00A93E41"/>
    <w:rsid w:val="00A93FC0"/>
    <w:rsid w:val="00A94246"/>
    <w:rsid w:val="00A943F8"/>
    <w:rsid w:val="00A9454B"/>
    <w:rsid w:val="00A94631"/>
    <w:rsid w:val="00A94675"/>
    <w:rsid w:val="00A94719"/>
    <w:rsid w:val="00A94865"/>
    <w:rsid w:val="00A949AD"/>
    <w:rsid w:val="00A94A70"/>
    <w:rsid w:val="00A94B2B"/>
    <w:rsid w:val="00A94D49"/>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137"/>
    <w:rsid w:val="00A96801"/>
    <w:rsid w:val="00A9692B"/>
    <w:rsid w:val="00A96BC0"/>
    <w:rsid w:val="00A96D56"/>
    <w:rsid w:val="00A96D7E"/>
    <w:rsid w:val="00A96DB1"/>
    <w:rsid w:val="00A9727C"/>
    <w:rsid w:val="00A972F9"/>
    <w:rsid w:val="00A97666"/>
    <w:rsid w:val="00A97AD4"/>
    <w:rsid w:val="00A97B2E"/>
    <w:rsid w:val="00A97B8C"/>
    <w:rsid w:val="00A97E7B"/>
    <w:rsid w:val="00AA0003"/>
    <w:rsid w:val="00AA0012"/>
    <w:rsid w:val="00AA051D"/>
    <w:rsid w:val="00AA05E1"/>
    <w:rsid w:val="00AA08DE"/>
    <w:rsid w:val="00AA0946"/>
    <w:rsid w:val="00AA0B96"/>
    <w:rsid w:val="00AA0D80"/>
    <w:rsid w:val="00AA109F"/>
    <w:rsid w:val="00AA116F"/>
    <w:rsid w:val="00AA1399"/>
    <w:rsid w:val="00AA1420"/>
    <w:rsid w:val="00AA1579"/>
    <w:rsid w:val="00AA158B"/>
    <w:rsid w:val="00AA1634"/>
    <w:rsid w:val="00AA1942"/>
    <w:rsid w:val="00AA1D12"/>
    <w:rsid w:val="00AA1E67"/>
    <w:rsid w:val="00AA1ED6"/>
    <w:rsid w:val="00AA1EEC"/>
    <w:rsid w:val="00AA1FEE"/>
    <w:rsid w:val="00AA210C"/>
    <w:rsid w:val="00AA22CC"/>
    <w:rsid w:val="00AA23A2"/>
    <w:rsid w:val="00AA249A"/>
    <w:rsid w:val="00AA24B9"/>
    <w:rsid w:val="00AA29F2"/>
    <w:rsid w:val="00AA2CD8"/>
    <w:rsid w:val="00AA2D01"/>
    <w:rsid w:val="00AA2F09"/>
    <w:rsid w:val="00AA30A2"/>
    <w:rsid w:val="00AA322E"/>
    <w:rsid w:val="00AA348D"/>
    <w:rsid w:val="00AA34E4"/>
    <w:rsid w:val="00AA361F"/>
    <w:rsid w:val="00AA391E"/>
    <w:rsid w:val="00AA3927"/>
    <w:rsid w:val="00AA39E4"/>
    <w:rsid w:val="00AA3B07"/>
    <w:rsid w:val="00AA3B44"/>
    <w:rsid w:val="00AA3BBE"/>
    <w:rsid w:val="00AA3FF1"/>
    <w:rsid w:val="00AA4049"/>
    <w:rsid w:val="00AA4066"/>
    <w:rsid w:val="00AA41E0"/>
    <w:rsid w:val="00AA44E6"/>
    <w:rsid w:val="00AA461D"/>
    <w:rsid w:val="00AA4757"/>
    <w:rsid w:val="00AA484A"/>
    <w:rsid w:val="00AA491B"/>
    <w:rsid w:val="00AA4B1B"/>
    <w:rsid w:val="00AA4D83"/>
    <w:rsid w:val="00AA4F51"/>
    <w:rsid w:val="00AA5584"/>
    <w:rsid w:val="00AA5663"/>
    <w:rsid w:val="00AA569D"/>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B64"/>
    <w:rsid w:val="00AA6BDC"/>
    <w:rsid w:val="00AA6F85"/>
    <w:rsid w:val="00AA6F9A"/>
    <w:rsid w:val="00AA702C"/>
    <w:rsid w:val="00AA7130"/>
    <w:rsid w:val="00AA71B0"/>
    <w:rsid w:val="00AA7C4F"/>
    <w:rsid w:val="00AA7CC1"/>
    <w:rsid w:val="00AB001C"/>
    <w:rsid w:val="00AB02C8"/>
    <w:rsid w:val="00AB06B8"/>
    <w:rsid w:val="00AB087B"/>
    <w:rsid w:val="00AB0A3C"/>
    <w:rsid w:val="00AB0ADE"/>
    <w:rsid w:val="00AB0C5B"/>
    <w:rsid w:val="00AB0CA0"/>
    <w:rsid w:val="00AB0E70"/>
    <w:rsid w:val="00AB102D"/>
    <w:rsid w:val="00AB13DC"/>
    <w:rsid w:val="00AB1518"/>
    <w:rsid w:val="00AB1582"/>
    <w:rsid w:val="00AB1A33"/>
    <w:rsid w:val="00AB1B50"/>
    <w:rsid w:val="00AB1C99"/>
    <w:rsid w:val="00AB1D98"/>
    <w:rsid w:val="00AB20B0"/>
    <w:rsid w:val="00AB2328"/>
    <w:rsid w:val="00AB23E2"/>
    <w:rsid w:val="00AB2857"/>
    <w:rsid w:val="00AB2A04"/>
    <w:rsid w:val="00AB2AD1"/>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514"/>
    <w:rsid w:val="00AB460F"/>
    <w:rsid w:val="00AB467E"/>
    <w:rsid w:val="00AB4EB6"/>
    <w:rsid w:val="00AB50BA"/>
    <w:rsid w:val="00AB513E"/>
    <w:rsid w:val="00AB53BA"/>
    <w:rsid w:val="00AB563D"/>
    <w:rsid w:val="00AB57AD"/>
    <w:rsid w:val="00AB583A"/>
    <w:rsid w:val="00AB5A09"/>
    <w:rsid w:val="00AB5A59"/>
    <w:rsid w:val="00AB5D4C"/>
    <w:rsid w:val="00AB5EF3"/>
    <w:rsid w:val="00AB61EA"/>
    <w:rsid w:val="00AB642C"/>
    <w:rsid w:val="00AB66A3"/>
    <w:rsid w:val="00AB706E"/>
    <w:rsid w:val="00AB7134"/>
    <w:rsid w:val="00AB76D5"/>
    <w:rsid w:val="00AB7787"/>
    <w:rsid w:val="00AB7798"/>
    <w:rsid w:val="00AB782C"/>
    <w:rsid w:val="00AB78AC"/>
    <w:rsid w:val="00AB7E64"/>
    <w:rsid w:val="00AC0153"/>
    <w:rsid w:val="00AC0287"/>
    <w:rsid w:val="00AC0559"/>
    <w:rsid w:val="00AC06F1"/>
    <w:rsid w:val="00AC0EB6"/>
    <w:rsid w:val="00AC1191"/>
    <w:rsid w:val="00AC1210"/>
    <w:rsid w:val="00AC1281"/>
    <w:rsid w:val="00AC13F4"/>
    <w:rsid w:val="00AC1593"/>
    <w:rsid w:val="00AC18EB"/>
    <w:rsid w:val="00AC1968"/>
    <w:rsid w:val="00AC1C31"/>
    <w:rsid w:val="00AC1CF7"/>
    <w:rsid w:val="00AC1E73"/>
    <w:rsid w:val="00AC2331"/>
    <w:rsid w:val="00AC26E1"/>
    <w:rsid w:val="00AC2A6B"/>
    <w:rsid w:val="00AC2B15"/>
    <w:rsid w:val="00AC2D4E"/>
    <w:rsid w:val="00AC3084"/>
    <w:rsid w:val="00AC3431"/>
    <w:rsid w:val="00AC35DE"/>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4E58"/>
    <w:rsid w:val="00AC501A"/>
    <w:rsid w:val="00AC515B"/>
    <w:rsid w:val="00AC5439"/>
    <w:rsid w:val="00AC5A3B"/>
    <w:rsid w:val="00AC5D8C"/>
    <w:rsid w:val="00AC61B3"/>
    <w:rsid w:val="00AC63C1"/>
    <w:rsid w:val="00AC63F4"/>
    <w:rsid w:val="00AC6427"/>
    <w:rsid w:val="00AC6521"/>
    <w:rsid w:val="00AC690A"/>
    <w:rsid w:val="00AC69BE"/>
    <w:rsid w:val="00AC6A26"/>
    <w:rsid w:val="00AC6A8B"/>
    <w:rsid w:val="00AC6D0A"/>
    <w:rsid w:val="00AC71B8"/>
    <w:rsid w:val="00AC71E2"/>
    <w:rsid w:val="00AC74FA"/>
    <w:rsid w:val="00AC764B"/>
    <w:rsid w:val="00AC789A"/>
    <w:rsid w:val="00AC78F7"/>
    <w:rsid w:val="00AC792B"/>
    <w:rsid w:val="00AC796A"/>
    <w:rsid w:val="00AC7A22"/>
    <w:rsid w:val="00AC7E16"/>
    <w:rsid w:val="00AC7E68"/>
    <w:rsid w:val="00AD0405"/>
    <w:rsid w:val="00AD0799"/>
    <w:rsid w:val="00AD09DA"/>
    <w:rsid w:val="00AD0A73"/>
    <w:rsid w:val="00AD11B6"/>
    <w:rsid w:val="00AD11C6"/>
    <w:rsid w:val="00AD12BD"/>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28D"/>
    <w:rsid w:val="00AD732B"/>
    <w:rsid w:val="00AD757E"/>
    <w:rsid w:val="00AD7599"/>
    <w:rsid w:val="00AD75A6"/>
    <w:rsid w:val="00AD7920"/>
    <w:rsid w:val="00AD7927"/>
    <w:rsid w:val="00AD7984"/>
    <w:rsid w:val="00AE01EE"/>
    <w:rsid w:val="00AE04DA"/>
    <w:rsid w:val="00AE0617"/>
    <w:rsid w:val="00AE08F3"/>
    <w:rsid w:val="00AE0A88"/>
    <w:rsid w:val="00AE0B1F"/>
    <w:rsid w:val="00AE0D23"/>
    <w:rsid w:val="00AE0E9E"/>
    <w:rsid w:val="00AE1193"/>
    <w:rsid w:val="00AE1418"/>
    <w:rsid w:val="00AE14B7"/>
    <w:rsid w:val="00AE14CD"/>
    <w:rsid w:val="00AE17FF"/>
    <w:rsid w:val="00AE1E05"/>
    <w:rsid w:val="00AE2051"/>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70B"/>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D12"/>
    <w:rsid w:val="00AE6EEB"/>
    <w:rsid w:val="00AE723D"/>
    <w:rsid w:val="00AE73F2"/>
    <w:rsid w:val="00AE75A9"/>
    <w:rsid w:val="00AE7838"/>
    <w:rsid w:val="00AE783E"/>
    <w:rsid w:val="00AE795E"/>
    <w:rsid w:val="00AE7992"/>
    <w:rsid w:val="00AE7A5A"/>
    <w:rsid w:val="00AE7D16"/>
    <w:rsid w:val="00AF019D"/>
    <w:rsid w:val="00AF0311"/>
    <w:rsid w:val="00AF0721"/>
    <w:rsid w:val="00AF0740"/>
    <w:rsid w:val="00AF07EE"/>
    <w:rsid w:val="00AF0801"/>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EE9"/>
    <w:rsid w:val="00AF5F78"/>
    <w:rsid w:val="00AF6173"/>
    <w:rsid w:val="00AF63A9"/>
    <w:rsid w:val="00AF6591"/>
    <w:rsid w:val="00AF66F1"/>
    <w:rsid w:val="00AF68E9"/>
    <w:rsid w:val="00AF692D"/>
    <w:rsid w:val="00AF6AE3"/>
    <w:rsid w:val="00AF6B1B"/>
    <w:rsid w:val="00AF724C"/>
    <w:rsid w:val="00AF738A"/>
    <w:rsid w:val="00AF73DB"/>
    <w:rsid w:val="00AF7A91"/>
    <w:rsid w:val="00AF7CDF"/>
    <w:rsid w:val="00AF7DAB"/>
    <w:rsid w:val="00AF7F09"/>
    <w:rsid w:val="00AF7F1D"/>
    <w:rsid w:val="00B00047"/>
    <w:rsid w:val="00B00059"/>
    <w:rsid w:val="00B002BA"/>
    <w:rsid w:val="00B00306"/>
    <w:rsid w:val="00B00854"/>
    <w:rsid w:val="00B009D3"/>
    <w:rsid w:val="00B00D07"/>
    <w:rsid w:val="00B00D62"/>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B4"/>
    <w:rsid w:val="00B0352F"/>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6163"/>
    <w:rsid w:val="00B0642D"/>
    <w:rsid w:val="00B06AF4"/>
    <w:rsid w:val="00B06B44"/>
    <w:rsid w:val="00B06B70"/>
    <w:rsid w:val="00B06C77"/>
    <w:rsid w:val="00B06F7F"/>
    <w:rsid w:val="00B07286"/>
    <w:rsid w:val="00B0747F"/>
    <w:rsid w:val="00B075EC"/>
    <w:rsid w:val="00B078FD"/>
    <w:rsid w:val="00B07909"/>
    <w:rsid w:val="00B0791B"/>
    <w:rsid w:val="00B07AFA"/>
    <w:rsid w:val="00B07CBE"/>
    <w:rsid w:val="00B07F35"/>
    <w:rsid w:val="00B07F5F"/>
    <w:rsid w:val="00B10030"/>
    <w:rsid w:val="00B1060C"/>
    <w:rsid w:val="00B1093D"/>
    <w:rsid w:val="00B10A9B"/>
    <w:rsid w:val="00B10BD1"/>
    <w:rsid w:val="00B10D8A"/>
    <w:rsid w:val="00B10DDA"/>
    <w:rsid w:val="00B10E2C"/>
    <w:rsid w:val="00B111BF"/>
    <w:rsid w:val="00B114C4"/>
    <w:rsid w:val="00B115A1"/>
    <w:rsid w:val="00B1187A"/>
    <w:rsid w:val="00B11882"/>
    <w:rsid w:val="00B11A53"/>
    <w:rsid w:val="00B11E29"/>
    <w:rsid w:val="00B12187"/>
    <w:rsid w:val="00B1219E"/>
    <w:rsid w:val="00B12287"/>
    <w:rsid w:val="00B128C1"/>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3AA"/>
    <w:rsid w:val="00B143F4"/>
    <w:rsid w:val="00B147CC"/>
    <w:rsid w:val="00B149ED"/>
    <w:rsid w:val="00B14C2C"/>
    <w:rsid w:val="00B14C80"/>
    <w:rsid w:val="00B14D86"/>
    <w:rsid w:val="00B14E78"/>
    <w:rsid w:val="00B150B5"/>
    <w:rsid w:val="00B15141"/>
    <w:rsid w:val="00B151C6"/>
    <w:rsid w:val="00B15574"/>
    <w:rsid w:val="00B1599E"/>
    <w:rsid w:val="00B15A0F"/>
    <w:rsid w:val="00B15D26"/>
    <w:rsid w:val="00B15DAB"/>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C3E"/>
    <w:rsid w:val="00B17CD4"/>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16F"/>
    <w:rsid w:val="00B233A9"/>
    <w:rsid w:val="00B239CC"/>
    <w:rsid w:val="00B23A36"/>
    <w:rsid w:val="00B23B1C"/>
    <w:rsid w:val="00B23C88"/>
    <w:rsid w:val="00B23DB1"/>
    <w:rsid w:val="00B23DDC"/>
    <w:rsid w:val="00B23FAE"/>
    <w:rsid w:val="00B24051"/>
    <w:rsid w:val="00B24110"/>
    <w:rsid w:val="00B2455D"/>
    <w:rsid w:val="00B247D8"/>
    <w:rsid w:val="00B2498B"/>
    <w:rsid w:val="00B24B39"/>
    <w:rsid w:val="00B24B93"/>
    <w:rsid w:val="00B24C1C"/>
    <w:rsid w:val="00B24F49"/>
    <w:rsid w:val="00B25370"/>
    <w:rsid w:val="00B253BD"/>
    <w:rsid w:val="00B254C1"/>
    <w:rsid w:val="00B254EC"/>
    <w:rsid w:val="00B25585"/>
    <w:rsid w:val="00B25870"/>
    <w:rsid w:val="00B2593C"/>
    <w:rsid w:val="00B259E8"/>
    <w:rsid w:val="00B25A70"/>
    <w:rsid w:val="00B25BD8"/>
    <w:rsid w:val="00B25C4A"/>
    <w:rsid w:val="00B25E1D"/>
    <w:rsid w:val="00B25F9A"/>
    <w:rsid w:val="00B2605F"/>
    <w:rsid w:val="00B2613A"/>
    <w:rsid w:val="00B261A3"/>
    <w:rsid w:val="00B2637D"/>
    <w:rsid w:val="00B263A3"/>
    <w:rsid w:val="00B26586"/>
    <w:rsid w:val="00B269CE"/>
    <w:rsid w:val="00B26C3B"/>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BAD"/>
    <w:rsid w:val="00B30F39"/>
    <w:rsid w:val="00B311CC"/>
    <w:rsid w:val="00B315BB"/>
    <w:rsid w:val="00B3187E"/>
    <w:rsid w:val="00B318EE"/>
    <w:rsid w:val="00B31905"/>
    <w:rsid w:val="00B31B89"/>
    <w:rsid w:val="00B31BB6"/>
    <w:rsid w:val="00B31C7D"/>
    <w:rsid w:val="00B31E5F"/>
    <w:rsid w:val="00B3224F"/>
    <w:rsid w:val="00B325B7"/>
    <w:rsid w:val="00B32607"/>
    <w:rsid w:val="00B326BE"/>
    <w:rsid w:val="00B32821"/>
    <w:rsid w:val="00B32B71"/>
    <w:rsid w:val="00B32CE3"/>
    <w:rsid w:val="00B32EB2"/>
    <w:rsid w:val="00B32EC1"/>
    <w:rsid w:val="00B33595"/>
    <w:rsid w:val="00B3376D"/>
    <w:rsid w:val="00B33802"/>
    <w:rsid w:val="00B33913"/>
    <w:rsid w:val="00B3396B"/>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E22"/>
    <w:rsid w:val="00B35F8E"/>
    <w:rsid w:val="00B35FDF"/>
    <w:rsid w:val="00B361B0"/>
    <w:rsid w:val="00B36410"/>
    <w:rsid w:val="00B3648F"/>
    <w:rsid w:val="00B365BB"/>
    <w:rsid w:val="00B36731"/>
    <w:rsid w:val="00B3676A"/>
    <w:rsid w:val="00B36B61"/>
    <w:rsid w:val="00B36B7C"/>
    <w:rsid w:val="00B36BDE"/>
    <w:rsid w:val="00B36D5C"/>
    <w:rsid w:val="00B36F51"/>
    <w:rsid w:val="00B37121"/>
    <w:rsid w:val="00B37340"/>
    <w:rsid w:val="00B37396"/>
    <w:rsid w:val="00B37A61"/>
    <w:rsid w:val="00B37B62"/>
    <w:rsid w:val="00B37CF2"/>
    <w:rsid w:val="00B37DF9"/>
    <w:rsid w:val="00B4003E"/>
    <w:rsid w:val="00B401A5"/>
    <w:rsid w:val="00B40292"/>
    <w:rsid w:val="00B4029F"/>
    <w:rsid w:val="00B406B2"/>
    <w:rsid w:val="00B40D73"/>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2DC"/>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F1F"/>
    <w:rsid w:val="00B511A4"/>
    <w:rsid w:val="00B5135B"/>
    <w:rsid w:val="00B51367"/>
    <w:rsid w:val="00B51420"/>
    <w:rsid w:val="00B51526"/>
    <w:rsid w:val="00B51857"/>
    <w:rsid w:val="00B51A40"/>
    <w:rsid w:val="00B51A4B"/>
    <w:rsid w:val="00B51AE8"/>
    <w:rsid w:val="00B51B9E"/>
    <w:rsid w:val="00B51C7D"/>
    <w:rsid w:val="00B51F9E"/>
    <w:rsid w:val="00B524E5"/>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28"/>
    <w:rsid w:val="00B6117B"/>
    <w:rsid w:val="00B612BE"/>
    <w:rsid w:val="00B61536"/>
    <w:rsid w:val="00B61668"/>
    <w:rsid w:val="00B6184F"/>
    <w:rsid w:val="00B61980"/>
    <w:rsid w:val="00B619AD"/>
    <w:rsid w:val="00B619AF"/>
    <w:rsid w:val="00B61B85"/>
    <w:rsid w:val="00B61CFF"/>
    <w:rsid w:val="00B61E5C"/>
    <w:rsid w:val="00B61F70"/>
    <w:rsid w:val="00B61FD8"/>
    <w:rsid w:val="00B6214D"/>
    <w:rsid w:val="00B6237B"/>
    <w:rsid w:val="00B62414"/>
    <w:rsid w:val="00B626FB"/>
    <w:rsid w:val="00B62A18"/>
    <w:rsid w:val="00B6313E"/>
    <w:rsid w:val="00B6326D"/>
    <w:rsid w:val="00B637C4"/>
    <w:rsid w:val="00B637D5"/>
    <w:rsid w:val="00B63870"/>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6B6"/>
    <w:rsid w:val="00B70719"/>
    <w:rsid w:val="00B70A49"/>
    <w:rsid w:val="00B70AD2"/>
    <w:rsid w:val="00B70B9E"/>
    <w:rsid w:val="00B70EDB"/>
    <w:rsid w:val="00B71160"/>
    <w:rsid w:val="00B71169"/>
    <w:rsid w:val="00B711B6"/>
    <w:rsid w:val="00B711D5"/>
    <w:rsid w:val="00B713A5"/>
    <w:rsid w:val="00B714E2"/>
    <w:rsid w:val="00B71574"/>
    <w:rsid w:val="00B71A5D"/>
    <w:rsid w:val="00B71ABA"/>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73B"/>
    <w:rsid w:val="00B74891"/>
    <w:rsid w:val="00B74910"/>
    <w:rsid w:val="00B74A0D"/>
    <w:rsid w:val="00B74EC0"/>
    <w:rsid w:val="00B75103"/>
    <w:rsid w:val="00B75303"/>
    <w:rsid w:val="00B7532A"/>
    <w:rsid w:val="00B753F8"/>
    <w:rsid w:val="00B75667"/>
    <w:rsid w:val="00B75C6D"/>
    <w:rsid w:val="00B75F2C"/>
    <w:rsid w:val="00B7623C"/>
    <w:rsid w:val="00B762C3"/>
    <w:rsid w:val="00B764A1"/>
    <w:rsid w:val="00B76727"/>
    <w:rsid w:val="00B76750"/>
    <w:rsid w:val="00B76CCE"/>
    <w:rsid w:val="00B76CD9"/>
    <w:rsid w:val="00B7703C"/>
    <w:rsid w:val="00B77062"/>
    <w:rsid w:val="00B7709F"/>
    <w:rsid w:val="00B7717B"/>
    <w:rsid w:val="00B774CC"/>
    <w:rsid w:val="00B774D9"/>
    <w:rsid w:val="00B77606"/>
    <w:rsid w:val="00B7763D"/>
    <w:rsid w:val="00B7784E"/>
    <w:rsid w:val="00B77986"/>
    <w:rsid w:val="00B77D8A"/>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C4"/>
    <w:rsid w:val="00B81E16"/>
    <w:rsid w:val="00B81EE0"/>
    <w:rsid w:val="00B81FEB"/>
    <w:rsid w:val="00B8206A"/>
    <w:rsid w:val="00B821AB"/>
    <w:rsid w:val="00B823CA"/>
    <w:rsid w:val="00B8245D"/>
    <w:rsid w:val="00B82640"/>
    <w:rsid w:val="00B82F4C"/>
    <w:rsid w:val="00B830F7"/>
    <w:rsid w:val="00B8321E"/>
    <w:rsid w:val="00B836C1"/>
    <w:rsid w:val="00B83962"/>
    <w:rsid w:val="00B83AC3"/>
    <w:rsid w:val="00B83DF6"/>
    <w:rsid w:val="00B83EC6"/>
    <w:rsid w:val="00B83FF1"/>
    <w:rsid w:val="00B8408E"/>
    <w:rsid w:val="00B840BA"/>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557"/>
    <w:rsid w:val="00B865E7"/>
    <w:rsid w:val="00B86734"/>
    <w:rsid w:val="00B8692C"/>
    <w:rsid w:val="00B86A4F"/>
    <w:rsid w:val="00B86A94"/>
    <w:rsid w:val="00B86BDC"/>
    <w:rsid w:val="00B86EBE"/>
    <w:rsid w:val="00B874C6"/>
    <w:rsid w:val="00B874FB"/>
    <w:rsid w:val="00B8769E"/>
    <w:rsid w:val="00B876D1"/>
    <w:rsid w:val="00B87771"/>
    <w:rsid w:val="00B87855"/>
    <w:rsid w:val="00B87C5A"/>
    <w:rsid w:val="00B90134"/>
    <w:rsid w:val="00B9074A"/>
    <w:rsid w:val="00B90BEB"/>
    <w:rsid w:val="00B90C3C"/>
    <w:rsid w:val="00B90CAB"/>
    <w:rsid w:val="00B90DC8"/>
    <w:rsid w:val="00B910E1"/>
    <w:rsid w:val="00B9110B"/>
    <w:rsid w:val="00B91259"/>
    <w:rsid w:val="00B9134E"/>
    <w:rsid w:val="00B91356"/>
    <w:rsid w:val="00B91541"/>
    <w:rsid w:val="00B9156A"/>
    <w:rsid w:val="00B91587"/>
    <w:rsid w:val="00B9167E"/>
    <w:rsid w:val="00B918DE"/>
    <w:rsid w:val="00B919CC"/>
    <w:rsid w:val="00B91AC0"/>
    <w:rsid w:val="00B91BEE"/>
    <w:rsid w:val="00B91C6F"/>
    <w:rsid w:val="00B91CD9"/>
    <w:rsid w:val="00B91E0F"/>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3F78"/>
    <w:rsid w:val="00B94054"/>
    <w:rsid w:val="00B94078"/>
    <w:rsid w:val="00B94253"/>
    <w:rsid w:val="00B9436E"/>
    <w:rsid w:val="00B94376"/>
    <w:rsid w:val="00B9446C"/>
    <w:rsid w:val="00B945A6"/>
    <w:rsid w:val="00B94AFB"/>
    <w:rsid w:val="00B950E8"/>
    <w:rsid w:val="00B95242"/>
    <w:rsid w:val="00B954FC"/>
    <w:rsid w:val="00B95551"/>
    <w:rsid w:val="00B9573F"/>
    <w:rsid w:val="00B9586D"/>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72C3"/>
    <w:rsid w:val="00B973D0"/>
    <w:rsid w:val="00B973DD"/>
    <w:rsid w:val="00B9770D"/>
    <w:rsid w:val="00B97726"/>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835"/>
    <w:rsid w:val="00BA3974"/>
    <w:rsid w:val="00BA3A77"/>
    <w:rsid w:val="00BA3C37"/>
    <w:rsid w:val="00BA3CC9"/>
    <w:rsid w:val="00BA3E1A"/>
    <w:rsid w:val="00BA3F29"/>
    <w:rsid w:val="00BA3F36"/>
    <w:rsid w:val="00BA4016"/>
    <w:rsid w:val="00BA40BE"/>
    <w:rsid w:val="00BA4193"/>
    <w:rsid w:val="00BA465E"/>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43"/>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355"/>
    <w:rsid w:val="00BB3470"/>
    <w:rsid w:val="00BB365A"/>
    <w:rsid w:val="00BB3A00"/>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6D92"/>
    <w:rsid w:val="00BB71EC"/>
    <w:rsid w:val="00BB723D"/>
    <w:rsid w:val="00BB724B"/>
    <w:rsid w:val="00BB7314"/>
    <w:rsid w:val="00BB732D"/>
    <w:rsid w:val="00BB7634"/>
    <w:rsid w:val="00BB76C8"/>
    <w:rsid w:val="00BB7D4C"/>
    <w:rsid w:val="00BC07D1"/>
    <w:rsid w:val="00BC0879"/>
    <w:rsid w:val="00BC0881"/>
    <w:rsid w:val="00BC0A93"/>
    <w:rsid w:val="00BC0F4C"/>
    <w:rsid w:val="00BC10B0"/>
    <w:rsid w:val="00BC1373"/>
    <w:rsid w:val="00BC13B5"/>
    <w:rsid w:val="00BC16A7"/>
    <w:rsid w:val="00BC16BF"/>
    <w:rsid w:val="00BC183C"/>
    <w:rsid w:val="00BC188C"/>
    <w:rsid w:val="00BC1A03"/>
    <w:rsid w:val="00BC1A99"/>
    <w:rsid w:val="00BC1BBC"/>
    <w:rsid w:val="00BC1DFE"/>
    <w:rsid w:val="00BC201A"/>
    <w:rsid w:val="00BC238E"/>
    <w:rsid w:val="00BC23A8"/>
    <w:rsid w:val="00BC2517"/>
    <w:rsid w:val="00BC25BE"/>
    <w:rsid w:val="00BC2830"/>
    <w:rsid w:val="00BC28F3"/>
    <w:rsid w:val="00BC2BC7"/>
    <w:rsid w:val="00BC2EC5"/>
    <w:rsid w:val="00BC2F45"/>
    <w:rsid w:val="00BC321B"/>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B44"/>
    <w:rsid w:val="00BC5C00"/>
    <w:rsid w:val="00BC5CE2"/>
    <w:rsid w:val="00BC6761"/>
    <w:rsid w:val="00BC682E"/>
    <w:rsid w:val="00BC6F90"/>
    <w:rsid w:val="00BC7031"/>
    <w:rsid w:val="00BC70D5"/>
    <w:rsid w:val="00BC71C5"/>
    <w:rsid w:val="00BC73CD"/>
    <w:rsid w:val="00BC7659"/>
    <w:rsid w:val="00BC779B"/>
    <w:rsid w:val="00BC77C9"/>
    <w:rsid w:val="00BC7812"/>
    <w:rsid w:val="00BC78C2"/>
    <w:rsid w:val="00BC7A42"/>
    <w:rsid w:val="00BC7D83"/>
    <w:rsid w:val="00BD013E"/>
    <w:rsid w:val="00BD0267"/>
    <w:rsid w:val="00BD0747"/>
    <w:rsid w:val="00BD082C"/>
    <w:rsid w:val="00BD08AD"/>
    <w:rsid w:val="00BD0BFC"/>
    <w:rsid w:val="00BD0EDA"/>
    <w:rsid w:val="00BD0F18"/>
    <w:rsid w:val="00BD0FC4"/>
    <w:rsid w:val="00BD10EE"/>
    <w:rsid w:val="00BD140B"/>
    <w:rsid w:val="00BD1484"/>
    <w:rsid w:val="00BD1570"/>
    <w:rsid w:val="00BD17C8"/>
    <w:rsid w:val="00BD181B"/>
    <w:rsid w:val="00BD1958"/>
    <w:rsid w:val="00BD1BD5"/>
    <w:rsid w:val="00BD1E49"/>
    <w:rsid w:val="00BD210C"/>
    <w:rsid w:val="00BD238C"/>
    <w:rsid w:val="00BD25FA"/>
    <w:rsid w:val="00BD26CD"/>
    <w:rsid w:val="00BD2A08"/>
    <w:rsid w:val="00BD2A7B"/>
    <w:rsid w:val="00BD2E3B"/>
    <w:rsid w:val="00BD2EC5"/>
    <w:rsid w:val="00BD2F55"/>
    <w:rsid w:val="00BD3837"/>
    <w:rsid w:val="00BD386B"/>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A9"/>
    <w:rsid w:val="00BE06F0"/>
    <w:rsid w:val="00BE072F"/>
    <w:rsid w:val="00BE0756"/>
    <w:rsid w:val="00BE0F70"/>
    <w:rsid w:val="00BE13B8"/>
    <w:rsid w:val="00BE1673"/>
    <w:rsid w:val="00BE16C6"/>
    <w:rsid w:val="00BE17C5"/>
    <w:rsid w:val="00BE1959"/>
    <w:rsid w:val="00BE197A"/>
    <w:rsid w:val="00BE1A06"/>
    <w:rsid w:val="00BE1E3E"/>
    <w:rsid w:val="00BE1EBC"/>
    <w:rsid w:val="00BE1F51"/>
    <w:rsid w:val="00BE2208"/>
    <w:rsid w:val="00BE2222"/>
    <w:rsid w:val="00BE254D"/>
    <w:rsid w:val="00BE269D"/>
    <w:rsid w:val="00BE28FE"/>
    <w:rsid w:val="00BE2960"/>
    <w:rsid w:val="00BE296A"/>
    <w:rsid w:val="00BE2A8F"/>
    <w:rsid w:val="00BE2AFB"/>
    <w:rsid w:val="00BE2B9F"/>
    <w:rsid w:val="00BE312F"/>
    <w:rsid w:val="00BE3409"/>
    <w:rsid w:val="00BE36E4"/>
    <w:rsid w:val="00BE399E"/>
    <w:rsid w:val="00BE3A8E"/>
    <w:rsid w:val="00BE3EA0"/>
    <w:rsid w:val="00BE3F08"/>
    <w:rsid w:val="00BE3F37"/>
    <w:rsid w:val="00BE403F"/>
    <w:rsid w:val="00BE475F"/>
    <w:rsid w:val="00BE47A3"/>
    <w:rsid w:val="00BE48F0"/>
    <w:rsid w:val="00BE492A"/>
    <w:rsid w:val="00BE50BE"/>
    <w:rsid w:val="00BE5519"/>
    <w:rsid w:val="00BE5572"/>
    <w:rsid w:val="00BE5764"/>
    <w:rsid w:val="00BE57B1"/>
    <w:rsid w:val="00BE5813"/>
    <w:rsid w:val="00BE61F1"/>
    <w:rsid w:val="00BE6468"/>
    <w:rsid w:val="00BE65B3"/>
    <w:rsid w:val="00BE65D0"/>
    <w:rsid w:val="00BE6625"/>
    <w:rsid w:val="00BE6A81"/>
    <w:rsid w:val="00BE6ABD"/>
    <w:rsid w:val="00BE6C01"/>
    <w:rsid w:val="00BE6D53"/>
    <w:rsid w:val="00BE6E91"/>
    <w:rsid w:val="00BE6F47"/>
    <w:rsid w:val="00BE6FE1"/>
    <w:rsid w:val="00BE71B4"/>
    <w:rsid w:val="00BE7258"/>
    <w:rsid w:val="00BE739D"/>
    <w:rsid w:val="00BE73A5"/>
    <w:rsid w:val="00BE741A"/>
    <w:rsid w:val="00BE7973"/>
    <w:rsid w:val="00BE7AD3"/>
    <w:rsid w:val="00BE7B27"/>
    <w:rsid w:val="00BE7BB9"/>
    <w:rsid w:val="00BE7BDC"/>
    <w:rsid w:val="00BE7C68"/>
    <w:rsid w:val="00BE7D42"/>
    <w:rsid w:val="00BE7DD4"/>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D"/>
    <w:rsid w:val="00BF1CBC"/>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186"/>
    <w:rsid w:val="00BF42ED"/>
    <w:rsid w:val="00BF46F1"/>
    <w:rsid w:val="00BF47CC"/>
    <w:rsid w:val="00BF4842"/>
    <w:rsid w:val="00BF4B69"/>
    <w:rsid w:val="00BF4E32"/>
    <w:rsid w:val="00BF5458"/>
    <w:rsid w:val="00BF54B6"/>
    <w:rsid w:val="00BF56A8"/>
    <w:rsid w:val="00BF5858"/>
    <w:rsid w:val="00BF58CC"/>
    <w:rsid w:val="00BF594A"/>
    <w:rsid w:val="00BF5A3A"/>
    <w:rsid w:val="00BF5AB4"/>
    <w:rsid w:val="00BF5C2A"/>
    <w:rsid w:val="00BF5C58"/>
    <w:rsid w:val="00BF5C61"/>
    <w:rsid w:val="00BF5D0D"/>
    <w:rsid w:val="00BF5E0E"/>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498"/>
    <w:rsid w:val="00C00568"/>
    <w:rsid w:val="00C00A16"/>
    <w:rsid w:val="00C00B65"/>
    <w:rsid w:val="00C00BDF"/>
    <w:rsid w:val="00C00D8C"/>
    <w:rsid w:val="00C00F1A"/>
    <w:rsid w:val="00C01063"/>
    <w:rsid w:val="00C010F5"/>
    <w:rsid w:val="00C012B0"/>
    <w:rsid w:val="00C0150C"/>
    <w:rsid w:val="00C01732"/>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411"/>
    <w:rsid w:val="00C054DB"/>
    <w:rsid w:val="00C05527"/>
    <w:rsid w:val="00C056A2"/>
    <w:rsid w:val="00C056B1"/>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FCC"/>
    <w:rsid w:val="00C10558"/>
    <w:rsid w:val="00C10599"/>
    <w:rsid w:val="00C105CD"/>
    <w:rsid w:val="00C106DF"/>
    <w:rsid w:val="00C1087B"/>
    <w:rsid w:val="00C10B24"/>
    <w:rsid w:val="00C10BA4"/>
    <w:rsid w:val="00C10C98"/>
    <w:rsid w:val="00C10DA3"/>
    <w:rsid w:val="00C10F65"/>
    <w:rsid w:val="00C10FE2"/>
    <w:rsid w:val="00C1114F"/>
    <w:rsid w:val="00C11183"/>
    <w:rsid w:val="00C11197"/>
    <w:rsid w:val="00C113DE"/>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FC"/>
    <w:rsid w:val="00C15E83"/>
    <w:rsid w:val="00C1600F"/>
    <w:rsid w:val="00C16039"/>
    <w:rsid w:val="00C16185"/>
    <w:rsid w:val="00C16351"/>
    <w:rsid w:val="00C1662C"/>
    <w:rsid w:val="00C17099"/>
    <w:rsid w:val="00C1733B"/>
    <w:rsid w:val="00C1741D"/>
    <w:rsid w:val="00C17443"/>
    <w:rsid w:val="00C174A8"/>
    <w:rsid w:val="00C174EC"/>
    <w:rsid w:val="00C174FC"/>
    <w:rsid w:val="00C1752E"/>
    <w:rsid w:val="00C17593"/>
    <w:rsid w:val="00C175F6"/>
    <w:rsid w:val="00C17C27"/>
    <w:rsid w:val="00C17D7E"/>
    <w:rsid w:val="00C17D89"/>
    <w:rsid w:val="00C202D5"/>
    <w:rsid w:val="00C2068D"/>
    <w:rsid w:val="00C206C4"/>
    <w:rsid w:val="00C206EC"/>
    <w:rsid w:val="00C20B92"/>
    <w:rsid w:val="00C20BA7"/>
    <w:rsid w:val="00C20E1F"/>
    <w:rsid w:val="00C20F75"/>
    <w:rsid w:val="00C20F77"/>
    <w:rsid w:val="00C21156"/>
    <w:rsid w:val="00C21165"/>
    <w:rsid w:val="00C21B0E"/>
    <w:rsid w:val="00C21B1D"/>
    <w:rsid w:val="00C21EB6"/>
    <w:rsid w:val="00C22244"/>
    <w:rsid w:val="00C222CD"/>
    <w:rsid w:val="00C222CF"/>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45"/>
    <w:rsid w:val="00C259E0"/>
    <w:rsid w:val="00C25C00"/>
    <w:rsid w:val="00C25D3A"/>
    <w:rsid w:val="00C25D52"/>
    <w:rsid w:val="00C261C5"/>
    <w:rsid w:val="00C263AE"/>
    <w:rsid w:val="00C263F8"/>
    <w:rsid w:val="00C26871"/>
    <w:rsid w:val="00C2695A"/>
    <w:rsid w:val="00C26998"/>
    <w:rsid w:val="00C269CA"/>
    <w:rsid w:val="00C27258"/>
    <w:rsid w:val="00C274BE"/>
    <w:rsid w:val="00C27929"/>
    <w:rsid w:val="00C27B2F"/>
    <w:rsid w:val="00C27D6D"/>
    <w:rsid w:val="00C27F39"/>
    <w:rsid w:val="00C300E5"/>
    <w:rsid w:val="00C30142"/>
    <w:rsid w:val="00C301C0"/>
    <w:rsid w:val="00C304D1"/>
    <w:rsid w:val="00C304DC"/>
    <w:rsid w:val="00C30555"/>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26B"/>
    <w:rsid w:val="00C3235E"/>
    <w:rsid w:val="00C32417"/>
    <w:rsid w:val="00C324F0"/>
    <w:rsid w:val="00C326A7"/>
    <w:rsid w:val="00C32773"/>
    <w:rsid w:val="00C32B94"/>
    <w:rsid w:val="00C32BB7"/>
    <w:rsid w:val="00C32C42"/>
    <w:rsid w:val="00C32D3C"/>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346"/>
    <w:rsid w:val="00C36465"/>
    <w:rsid w:val="00C364C8"/>
    <w:rsid w:val="00C36713"/>
    <w:rsid w:val="00C36D0D"/>
    <w:rsid w:val="00C36DAD"/>
    <w:rsid w:val="00C36FF4"/>
    <w:rsid w:val="00C37050"/>
    <w:rsid w:val="00C37493"/>
    <w:rsid w:val="00C375F2"/>
    <w:rsid w:val="00C3796E"/>
    <w:rsid w:val="00C37F07"/>
    <w:rsid w:val="00C37F85"/>
    <w:rsid w:val="00C37F8D"/>
    <w:rsid w:val="00C40174"/>
    <w:rsid w:val="00C4018E"/>
    <w:rsid w:val="00C4032F"/>
    <w:rsid w:val="00C404D5"/>
    <w:rsid w:val="00C40547"/>
    <w:rsid w:val="00C40576"/>
    <w:rsid w:val="00C40A09"/>
    <w:rsid w:val="00C40B7D"/>
    <w:rsid w:val="00C40D39"/>
    <w:rsid w:val="00C41492"/>
    <w:rsid w:val="00C414D8"/>
    <w:rsid w:val="00C41905"/>
    <w:rsid w:val="00C419C6"/>
    <w:rsid w:val="00C41A39"/>
    <w:rsid w:val="00C41CCF"/>
    <w:rsid w:val="00C41DA0"/>
    <w:rsid w:val="00C41DE8"/>
    <w:rsid w:val="00C42130"/>
    <w:rsid w:val="00C421D8"/>
    <w:rsid w:val="00C4255C"/>
    <w:rsid w:val="00C42784"/>
    <w:rsid w:val="00C42827"/>
    <w:rsid w:val="00C428B9"/>
    <w:rsid w:val="00C428C2"/>
    <w:rsid w:val="00C429E1"/>
    <w:rsid w:val="00C42B46"/>
    <w:rsid w:val="00C42CD1"/>
    <w:rsid w:val="00C42EDF"/>
    <w:rsid w:val="00C4318A"/>
    <w:rsid w:val="00C43613"/>
    <w:rsid w:val="00C43682"/>
    <w:rsid w:val="00C4378C"/>
    <w:rsid w:val="00C437F2"/>
    <w:rsid w:val="00C438B2"/>
    <w:rsid w:val="00C439F0"/>
    <w:rsid w:val="00C43CE7"/>
    <w:rsid w:val="00C440FF"/>
    <w:rsid w:val="00C44189"/>
    <w:rsid w:val="00C441FC"/>
    <w:rsid w:val="00C44617"/>
    <w:rsid w:val="00C4464F"/>
    <w:rsid w:val="00C446C0"/>
    <w:rsid w:val="00C447FB"/>
    <w:rsid w:val="00C449AE"/>
    <w:rsid w:val="00C44A7B"/>
    <w:rsid w:val="00C44ADA"/>
    <w:rsid w:val="00C44BBA"/>
    <w:rsid w:val="00C44EB5"/>
    <w:rsid w:val="00C44FC5"/>
    <w:rsid w:val="00C4501D"/>
    <w:rsid w:val="00C4512B"/>
    <w:rsid w:val="00C45A9C"/>
    <w:rsid w:val="00C45AE2"/>
    <w:rsid w:val="00C45B83"/>
    <w:rsid w:val="00C45ED0"/>
    <w:rsid w:val="00C464CD"/>
    <w:rsid w:val="00C4657E"/>
    <w:rsid w:val="00C46B53"/>
    <w:rsid w:val="00C470AA"/>
    <w:rsid w:val="00C476B1"/>
    <w:rsid w:val="00C4776E"/>
    <w:rsid w:val="00C4797E"/>
    <w:rsid w:val="00C47AE8"/>
    <w:rsid w:val="00C47C73"/>
    <w:rsid w:val="00C50033"/>
    <w:rsid w:val="00C5004B"/>
    <w:rsid w:val="00C506EC"/>
    <w:rsid w:val="00C508B7"/>
    <w:rsid w:val="00C50EE3"/>
    <w:rsid w:val="00C5173D"/>
    <w:rsid w:val="00C518A0"/>
    <w:rsid w:val="00C51D11"/>
    <w:rsid w:val="00C51D34"/>
    <w:rsid w:val="00C52091"/>
    <w:rsid w:val="00C5257E"/>
    <w:rsid w:val="00C5291A"/>
    <w:rsid w:val="00C529C9"/>
    <w:rsid w:val="00C52C37"/>
    <w:rsid w:val="00C52D62"/>
    <w:rsid w:val="00C52FD7"/>
    <w:rsid w:val="00C531B4"/>
    <w:rsid w:val="00C532F9"/>
    <w:rsid w:val="00C53376"/>
    <w:rsid w:val="00C5382F"/>
    <w:rsid w:val="00C53E22"/>
    <w:rsid w:val="00C543DF"/>
    <w:rsid w:val="00C5455F"/>
    <w:rsid w:val="00C5463F"/>
    <w:rsid w:val="00C546D8"/>
    <w:rsid w:val="00C54840"/>
    <w:rsid w:val="00C5490D"/>
    <w:rsid w:val="00C54B09"/>
    <w:rsid w:val="00C54B11"/>
    <w:rsid w:val="00C54B97"/>
    <w:rsid w:val="00C54C38"/>
    <w:rsid w:val="00C54C62"/>
    <w:rsid w:val="00C54D7D"/>
    <w:rsid w:val="00C54DCB"/>
    <w:rsid w:val="00C55188"/>
    <w:rsid w:val="00C55319"/>
    <w:rsid w:val="00C55687"/>
    <w:rsid w:val="00C5590D"/>
    <w:rsid w:val="00C55ADC"/>
    <w:rsid w:val="00C55B31"/>
    <w:rsid w:val="00C55EF7"/>
    <w:rsid w:val="00C561B4"/>
    <w:rsid w:val="00C561E1"/>
    <w:rsid w:val="00C5638E"/>
    <w:rsid w:val="00C5639A"/>
    <w:rsid w:val="00C5681E"/>
    <w:rsid w:val="00C56825"/>
    <w:rsid w:val="00C56918"/>
    <w:rsid w:val="00C569CA"/>
    <w:rsid w:val="00C56B50"/>
    <w:rsid w:val="00C56E07"/>
    <w:rsid w:val="00C56FDB"/>
    <w:rsid w:val="00C5703A"/>
    <w:rsid w:val="00C5707E"/>
    <w:rsid w:val="00C572AE"/>
    <w:rsid w:val="00C57806"/>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A5C"/>
    <w:rsid w:val="00C61A86"/>
    <w:rsid w:val="00C61D11"/>
    <w:rsid w:val="00C61D91"/>
    <w:rsid w:val="00C61DFC"/>
    <w:rsid w:val="00C61E80"/>
    <w:rsid w:val="00C62027"/>
    <w:rsid w:val="00C62163"/>
    <w:rsid w:val="00C62458"/>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F16"/>
    <w:rsid w:val="00C64083"/>
    <w:rsid w:val="00C64334"/>
    <w:rsid w:val="00C64376"/>
    <w:rsid w:val="00C645BF"/>
    <w:rsid w:val="00C64626"/>
    <w:rsid w:val="00C647AD"/>
    <w:rsid w:val="00C64849"/>
    <w:rsid w:val="00C64BA7"/>
    <w:rsid w:val="00C64CDC"/>
    <w:rsid w:val="00C64EDC"/>
    <w:rsid w:val="00C65179"/>
    <w:rsid w:val="00C65354"/>
    <w:rsid w:val="00C65A39"/>
    <w:rsid w:val="00C65BB5"/>
    <w:rsid w:val="00C65BB8"/>
    <w:rsid w:val="00C65D24"/>
    <w:rsid w:val="00C65E26"/>
    <w:rsid w:val="00C65E3D"/>
    <w:rsid w:val="00C65F58"/>
    <w:rsid w:val="00C65F5C"/>
    <w:rsid w:val="00C66141"/>
    <w:rsid w:val="00C6614D"/>
    <w:rsid w:val="00C6634C"/>
    <w:rsid w:val="00C66571"/>
    <w:rsid w:val="00C666DB"/>
    <w:rsid w:val="00C6674C"/>
    <w:rsid w:val="00C667F6"/>
    <w:rsid w:val="00C66916"/>
    <w:rsid w:val="00C66B89"/>
    <w:rsid w:val="00C66C34"/>
    <w:rsid w:val="00C66CF4"/>
    <w:rsid w:val="00C66D58"/>
    <w:rsid w:val="00C66F14"/>
    <w:rsid w:val="00C67231"/>
    <w:rsid w:val="00C6729E"/>
    <w:rsid w:val="00C676BE"/>
    <w:rsid w:val="00C676CB"/>
    <w:rsid w:val="00C67B0F"/>
    <w:rsid w:val="00C67B97"/>
    <w:rsid w:val="00C67BD9"/>
    <w:rsid w:val="00C67C57"/>
    <w:rsid w:val="00C67C62"/>
    <w:rsid w:val="00C67F99"/>
    <w:rsid w:val="00C70259"/>
    <w:rsid w:val="00C703AD"/>
    <w:rsid w:val="00C7040D"/>
    <w:rsid w:val="00C705DF"/>
    <w:rsid w:val="00C70A67"/>
    <w:rsid w:val="00C70B8C"/>
    <w:rsid w:val="00C70E83"/>
    <w:rsid w:val="00C71133"/>
    <w:rsid w:val="00C71294"/>
    <w:rsid w:val="00C7137D"/>
    <w:rsid w:val="00C71468"/>
    <w:rsid w:val="00C717BD"/>
    <w:rsid w:val="00C71A94"/>
    <w:rsid w:val="00C71B7F"/>
    <w:rsid w:val="00C71E82"/>
    <w:rsid w:val="00C71F29"/>
    <w:rsid w:val="00C723AF"/>
    <w:rsid w:val="00C72777"/>
    <w:rsid w:val="00C72999"/>
    <w:rsid w:val="00C72BD1"/>
    <w:rsid w:val="00C72E60"/>
    <w:rsid w:val="00C72EF5"/>
    <w:rsid w:val="00C731E5"/>
    <w:rsid w:val="00C732C5"/>
    <w:rsid w:val="00C734D6"/>
    <w:rsid w:val="00C7357D"/>
    <w:rsid w:val="00C736D0"/>
    <w:rsid w:val="00C73B26"/>
    <w:rsid w:val="00C73FD9"/>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414"/>
    <w:rsid w:val="00C76A56"/>
    <w:rsid w:val="00C76A6B"/>
    <w:rsid w:val="00C76D8E"/>
    <w:rsid w:val="00C76EC5"/>
    <w:rsid w:val="00C77096"/>
    <w:rsid w:val="00C770E6"/>
    <w:rsid w:val="00C7731D"/>
    <w:rsid w:val="00C7732E"/>
    <w:rsid w:val="00C7745D"/>
    <w:rsid w:val="00C774C7"/>
    <w:rsid w:val="00C775C2"/>
    <w:rsid w:val="00C777B9"/>
    <w:rsid w:val="00C7799E"/>
    <w:rsid w:val="00C77A04"/>
    <w:rsid w:val="00C77BFF"/>
    <w:rsid w:val="00C77C85"/>
    <w:rsid w:val="00C77DF7"/>
    <w:rsid w:val="00C77F7C"/>
    <w:rsid w:val="00C80238"/>
    <w:rsid w:val="00C80547"/>
    <w:rsid w:val="00C809E1"/>
    <w:rsid w:val="00C80B65"/>
    <w:rsid w:val="00C80CE2"/>
    <w:rsid w:val="00C80FAC"/>
    <w:rsid w:val="00C81497"/>
    <w:rsid w:val="00C815FF"/>
    <w:rsid w:val="00C81601"/>
    <w:rsid w:val="00C8161B"/>
    <w:rsid w:val="00C81798"/>
    <w:rsid w:val="00C817A9"/>
    <w:rsid w:val="00C8198E"/>
    <w:rsid w:val="00C81B30"/>
    <w:rsid w:val="00C820DA"/>
    <w:rsid w:val="00C82387"/>
    <w:rsid w:val="00C825AF"/>
    <w:rsid w:val="00C8267A"/>
    <w:rsid w:val="00C82A17"/>
    <w:rsid w:val="00C82A94"/>
    <w:rsid w:val="00C82B8F"/>
    <w:rsid w:val="00C82CEB"/>
    <w:rsid w:val="00C82E40"/>
    <w:rsid w:val="00C831ED"/>
    <w:rsid w:val="00C83570"/>
    <w:rsid w:val="00C83BBE"/>
    <w:rsid w:val="00C83BED"/>
    <w:rsid w:val="00C83CD6"/>
    <w:rsid w:val="00C83E16"/>
    <w:rsid w:val="00C84186"/>
    <w:rsid w:val="00C84A52"/>
    <w:rsid w:val="00C84F98"/>
    <w:rsid w:val="00C850AB"/>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C7E"/>
    <w:rsid w:val="00C92E1B"/>
    <w:rsid w:val="00C93015"/>
    <w:rsid w:val="00C9318C"/>
    <w:rsid w:val="00C931BA"/>
    <w:rsid w:val="00C93297"/>
    <w:rsid w:val="00C933B5"/>
    <w:rsid w:val="00C93C92"/>
    <w:rsid w:val="00C93EB0"/>
    <w:rsid w:val="00C9409D"/>
    <w:rsid w:val="00C945EC"/>
    <w:rsid w:val="00C946BD"/>
    <w:rsid w:val="00C9472A"/>
    <w:rsid w:val="00C9475B"/>
    <w:rsid w:val="00C948A9"/>
    <w:rsid w:val="00C94C60"/>
    <w:rsid w:val="00C94C81"/>
    <w:rsid w:val="00C94E45"/>
    <w:rsid w:val="00C94FC3"/>
    <w:rsid w:val="00C95300"/>
    <w:rsid w:val="00C95372"/>
    <w:rsid w:val="00C95548"/>
    <w:rsid w:val="00C95730"/>
    <w:rsid w:val="00C9579E"/>
    <w:rsid w:val="00C958D4"/>
    <w:rsid w:val="00C95962"/>
    <w:rsid w:val="00C959CB"/>
    <w:rsid w:val="00C959F5"/>
    <w:rsid w:val="00C95B5D"/>
    <w:rsid w:val="00C95CD4"/>
    <w:rsid w:val="00C964B1"/>
    <w:rsid w:val="00C967F8"/>
    <w:rsid w:val="00C9688C"/>
    <w:rsid w:val="00C969CE"/>
    <w:rsid w:val="00C96C62"/>
    <w:rsid w:val="00C96D6D"/>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55"/>
    <w:rsid w:val="00CA1C94"/>
    <w:rsid w:val="00CA1D34"/>
    <w:rsid w:val="00CA1E55"/>
    <w:rsid w:val="00CA1EEF"/>
    <w:rsid w:val="00CA215C"/>
    <w:rsid w:val="00CA2396"/>
    <w:rsid w:val="00CA2406"/>
    <w:rsid w:val="00CA2748"/>
    <w:rsid w:val="00CA28E6"/>
    <w:rsid w:val="00CA2919"/>
    <w:rsid w:val="00CA2B61"/>
    <w:rsid w:val="00CA2C56"/>
    <w:rsid w:val="00CA3334"/>
    <w:rsid w:val="00CA33E1"/>
    <w:rsid w:val="00CA3930"/>
    <w:rsid w:val="00CA39BB"/>
    <w:rsid w:val="00CA3B8A"/>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610"/>
    <w:rsid w:val="00CA6644"/>
    <w:rsid w:val="00CA664A"/>
    <w:rsid w:val="00CA6688"/>
    <w:rsid w:val="00CA66DA"/>
    <w:rsid w:val="00CA68E6"/>
    <w:rsid w:val="00CA6B5F"/>
    <w:rsid w:val="00CA6CF8"/>
    <w:rsid w:val="00CA6FA2"/>
    <w:rsid w:val="00CA71D1"/>
    <w:rsid w:val="00CA736F"/>
    <w:rsid w:val="00CA73B2"/>
    <w:rsid w:val="00CA744E"/>
    <w:rsid w:val="00CA74E8"/>
    <w:rsid w:val="00CA7528"/>
    <w:rsid w:val="00CA757D"/>
    <w:rsid w:val="00CA77AF"/>
    <w:rsid w:val="00CB0154"/>
    <w:rsid w:val="00CB0160"/>
    <w:rsid w:val="00CB047F"/>
    <w:rsid w:val="00CB06C8"/>
    <w:rsid w:val="00CB0C2A"/>
    <w:rsid w:val="00CB11BD"/>
    <w:rsid w:val="00CB1368"/>
    <w:rsid w:val="00CB1589"/>
    <w:rsid w:val="00CB1956"/>
    <w:rsid w:val="00CB1F2A"/>
    <w:rsid w:val="00CB1FC6"/>
    <w:rsid w:val="00CB2196"/>
    <w:rsid w:val="00CB2836"/>
    <w:rsid w:val="00CB28E4"/>
    <w:rsid w:val="00CB2C90"/>
    <w:rsid w:val="00CB2D0E"/>
    <w:rsid w:val="00CB2F27"/>
    <w:rsid w:val="00CB2FB2"/>
    <w:rsid w:val="00CB3267"/>
    <w:rsid w:val="00CB37B4"/>
    <w:rsid w:val="00CB3989"/>
    <w:rsid w:val="00CB3CC4"/>
    <w:rsid w:val="00CB4326"/>
    <w:rsid w:val="00CB44EE"/>
    <w:rsid w:val="00CB46CE"/>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A18"/>
    <w:rsid w:val="00CC1A56"/>
    <w:rsid w:val="00CC1B46"/>
    <w:rsid w:val="00CC1C32"/>
    <w:rsid w:val="00CC1C42"/>
    <w:rsid w:val="00CC1C96"/>
    <w:rsid w:val="00CC1D7A"/>
    <w:rsid w:val="00CC1E3E"/>
    <w:rsid w:val="00CC1E40"/>
    <w:rsid w:val="00CC21B4"/>
    <w:rsid w:val="00CC2559"/>
    <w:rsid w:val="00CC2596"/>
    <w:rsid w:val="00CC27F5"/>
    <w:rsid w:val="00CC2A92"/>
    <w:rsid w:val="00CC2D18"/>
    <w:rsid w:val="00CC2EFE"/>
    <w:rsid w:val="00CC35DE"/>
    <w:rsid w:val="00CC37FA"/>
    <w:rsid w:val="00CC3CFE"/>
    <w:rsid w:val="00CC3D8A"/>
    <w:rsid w:val="00CC3E8C"/>
    <w:rsid w:val="00CC3EFF"/>
    <w:rsid w:val="00CC400F"/>
    <w:rsid w:val="00CC4365"/>
    <w:rsid w:val="00CC43F6"/>
    <w:rsid w:val="00CC4422"/>
    <w:rsid w:val="00CC442E"/>
    <w:rsid w:val="00CC45D7"/>
    <w:rsid w:val="00CC4A1E"/>
    <w:rsid w:val="00CC4C5E"/>
    <w:rsid w:val="00CC4CCF"/>
    <w:rsid w:val="00CC4D88"/>
    <w:rsid w:val="00CC4EA9"/>
    <w:rsid w:val="00CC4F58"/>
    <w:rsid w:val="00CC4FB1"/>
    <w:rsid w:val="00CC5121"/>
    <w:rsid w:val="00CC5285"/>
    <w:rsid w:val="00CC5314"/>
    <w:rsid w:val="00CC57AE"/>
    <w:rsid w:val="00CC5A4E"/>
    <w:rsid w:val="00CC5F48"/>
    <w:rsid w:val="00CC606C"/>
    <w:rsid w:val="00CC6728"/>
    <w:rsid w:val="00CC6739"/>
    <w:rsid w:val="00CC6B0F"/>
    <w:rsid w:val="00CC6BAB"/>
    <w:rsid w:val="00CC6C99"/>
    <w:rsid w:val="00CC6D4E"/>
    <w:rsid w:val="00CC6D8B"/>
    <w:rsid w:val="00CC6F36"/>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4CB"/>
    <w:rsid w:val="00CD179D"/>
    <w:rsid w:val="00CD197F"/>
    <w:rsid w:val="00CD1AC2"/>
    <w:rsid w:val="00CD1D1B"/>
    <w:rsid w:val="00CD1E74"/>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897"/>
    <w:rsid w:val="00CD38D9"/>
    <w:rsid w:val="00CD3AAD"/>
    <w:rsid w:val="00CD3D0C"/>
    <w:rsid w:val="00CD3E10"/>
    <w:rsid w:val="00CD3F09"/>
    <w:rsid w:val="00CD3FAF"/>
    <w:rsid w:val="00CD413C"/>
    <w:rsid w:val="00CD4310"/>
    <w:rsid w:val="00CD4378"/>
    <w:rsid w:val="00CD447F"/>
    <w:rsid w:val="00CD492B"/>
    <w:rsid w:val="00CD49D6"/>
    <w:rsid w:val="00CD4A3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08A"/>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B17"/>
    <w:rsid w:val="00CE2C1E"/>
    <w:rsid w:val="00CE2C7A"/>
    <w:rsid w:val="00CE2E97"/>
    <w:rsid w:val="00CE3257"/>
    <w:rsid w:val="00CE35B7"/>
    <w:rsid w:val="00CE37D1"/>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97C"/>
    <w:rsid w:val="00CE69F3"/>
    <w:rsid w:val="00CE6AD5"/>
    <w:rsid w:val="00CE6D40"/>
    <w:rsid w:val="00CE6E24"/>
    <w:rsid w:val="00CE6FC2"/>
    <w:rsid w:val="00CE70C6"/>
    <w:rsid w:val="00CE7228"/>
    <w:rsid w:val="00CE74FF"/>
    <w:rsid w:val="00CE752E"/>
    <w:rsid w:val="00CE765D"/>
    <w:rsid w:val="00CE76BD"/>
    <w:rsid w:val="00CE7784"/>
    <w:rsid w:val="00CE79BC"/>
    <w:rsid w:val="00CE79FB"/>
    <w:rsid w:val="00CE7A73"/>
    <w:rsid w:val="00CE7EC0"/>
    <w:rsid w:val="00CE7F7E"/>
    <w:rsid w:val="00CF016E"/>
    <w:rsid w:val="00CF02AC"/>
    <w:rsid w:val="00CF057C"/>
    <w:rsid w:val="00CF06E6"/>
    <w:rsid w:val="00CF097F"/>
    <w:rsid w:val="00CF09AF"/>
    <w:rsid w:val="00CF0AAB"/>
    <w:rsid w:val="00CF0E85"/>
    <w:rsid w:val="00CF129F"/>
    <w:rsid w:val="00CF146C"/>
    <w:rsid w:val="00CF14AB"/>
    <w:rsid w:val="00CF1669"/>
    <w:rsid w:val="00CF167A"/>
    <w:rsid w:val="00CF18AB"/>
    <w:rsid w:val="00CF1905"/>
    <w:rsid w:val="00CF1AA6"/>
    <w:rsid w:val="00CF1B40"/>
    <w:rsid w:val="00CF1C88"/>
    <w:rsid w:val="00CF1DAA"/>
    <w:rsid w:val="00CF1E45"/>
    <w:rsid w:val="00CF1EA2"/>
    <w:rsid w:val="00CF1EE2"/>
    <w:rsid w:val="00CF207C"/>
    <w:rsid w:val="00CF20C8"/>
    <w:rsid w:val="00CF233B"/>
    <w:rsid w:val="00CF23D5"/>
    <w:rsid w:val="00CF24AC"/>
    <w:rsid w:val="00CF24B8"/>
    <w:rsid w:val="00CF24F2"/>
    <w:rsid w:val="00CF2639"/>
    <w:rsid w:val="00CF277A"/>
    <w:rsid w:val="00CF2832"/>
    <w:rsid w:val="00CF2C78"/>
    <w:rsid w:val="00CF2DB0"/>
    <w:rsid w:val="00CF2DD0"/>
    <w:rsid w:val="00CF2E11"/>
    <w:rsid w:val="00CF2E29"/>
    <w:rsid w:val="00CF2FBF"/>
    <w:rsid w:val="00CF2FCF"/>
    <w:rsid w:val="00CF33BA"/>
    <w:rsid w:val="00CF3581"/>
    <w:rsid w:val="00CF3816"/>
    <w:rsid w:val="00CF3BBC"/>
    <w:rsid w:val="00CF3C03"/>
    <w:rsid w:val="00CF3F01"/>
    <w:rsid w:val="00CF4107"/>
    <w:rsid w:val="00CF4167"/>
    <w:rsid w:val="00CF4281"/>
    <w:rsid w:val="00CF4528"/>
    <w:rsid w:val="00CF46E1"/>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522"/>
    <w:rsid w:val="00D007D5"/>
    <w:rsid w:val="00D0084D"/>
    <w:rsid w:val="00D009DE"/>
    <w:rsid w:val="00D00B22"/>
    <w:rsid w:val="00D00B71"/>
    <w:rsid w:val="00D012F5"/>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9A5"/>
    <w:rsid w:val="00D03D00"/>
    <w:rsid w:val="00D03ECF"/>
    <w:rsid w:val="00D04394"/>
    <w:rsid w:val="00D0482E"/>
    <w:rsid w:val="00D04857"/>
    <w:rsid w:val="00D04FC8"/>
    <w:rsid w:val="00D05393"/>
    <w:rsid w:val="00D054C9"/>
    <w:rsid w:val="00D054D5"/>
    <w:rsid w:val="00D05793"/>
    <w:rsid w:val="00D0591F"/>
    <w:rsid w:val="00D05E15"/>
    <w:rsid w:val="00D05FD4"/>
    <w:rsid w:val="00D06088"/>
    <w:rsid w:val="00D060FD"/>
    <w:rsid w:val="00D060FF"/>
    <w:rsid w:val="00D064B0"/>
    <w:rsid w:val="00D0669F"/>
    <w:rsid w:val="00D0675C"/>
    <w:rsid w:val="00D0675D"/>
    <w:rsid w:val="00D06800"/>
    <w:rsid w:val="00D06A2C"/>
    <w:rsid w:val="00D06B22"/>
    <w:rsid w:val="00D06B64"/>
    <w:rsid w:val="00D06DED"/>
    <w:rsid w:val="00D06F3C"/>
    <w:rsid w:val="00D070E7"/>
    <w:rsid w:val="00D0735B"/>
    <w:rsid w:val="00D07556"/>
    <w:rsid w:val="00D078A9"/>
    <w:rsid w:val="00D078C9"/>
    <w:rsid w:val="00D07DCA"/>
    <w:rsid w:val="00D07FAB"/>
    <w:rsid w:val="00D10318"/>
    <w:rsid w:val="00D1034D"/>
    <w:rsid w:val="00D105EB"/>
    <w:rsid w:val="00D10721"/>
    <w:rsid w:val="00D1077A"/>
    <w:rsid w:val="00D10C71"/>
    <w:rsid w:val="00D1114D"/>
    <w:rsid w:val="00D11277"/>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E24"/>
    <w:rsid w:val="00D12E7C"/>
    <w:rsid w:val="00D12FF7"/>
    <w:rsid w:val="00D131DA"/>
    <w:rsid w:val="00D137FE"/>
    <w:rsid w:val="00D13880"/>
    <w:rsid w:val="00D13992"/>
    <w:rsid w:val="00D139CB"/>
    <w:rsid w:val="00D13BBC"/>
    <w:rsid w:val="00D13CCD"/>
    <w:rsid w:val="00D14204"/>
    <w:rsid w:val="00D142B8"/>
    <w:rsid w:val="00D1439A"/>
    <w:rsid w:val="00D143C5"/>
    <w:rsid w:val="00D14AEB"/>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92B"/>
    <w:rsid w:val="00D209E0"/>
    <w:rsid w:val="00D20CD3"/>
    <w:rsid w:val="00D20F77"/>
    <w:rsid w:val="00D21083"/>
    <w:rsid w:val="00D2109E"/>
    <w:rsid w:val="00D2130E"/>
    <w:rsid w:val="00D215E6"/>
    <w:rsid w:val="00D21708"/>
    <w:rsid w:val="00D2171B"/>
    <w:rsid w:val="00D2178C"/>
    <w:rsid w:val="00D217CE"/>
    <w:rsid w:val="00D21A8F"/>
    <w:rsid w:val="00D21AC7"/>
    <w:rsid w:val="00D21B15"/>
    <w:rsid w:val="00D21D67"/>
    <w:rsid w:val="00D21F5C"/>
    <w:rsid w:val="00D22024"/>
    <w:rsid w:val="00D2209F"/>
    <w:rsid w:val="00D22116"/>
    <w:rsid w:val="00D22148"/>
    <w:rsid w:val="00D221A7"/>
    <w:rsid w:val="00D222A3"/>
    <w:rsid w:val="00D22B46"/>
    <w:rsid w:val="00D22B75"/>
    <w:rsid w:val="00D22C4F"/>
    <w:rsid w:val="00D22D2B"/>
    <w:rsid w:val="00D23378"/>
    <w:rsid w:val="00D234A3"/>
    <w:rsid w:val="00D23556"/>
    <w:rsid w:val="00D23660"/>
    <w:rsid w:val="00D238BD"/>
    <w:rsid w:val="00D2390D"/>
    <w:rsid w:val="00D23A34"/>
    <w:rsid w:val="00D23B89"/>
    <w:rsid w:val="00D23CE2"/>
    <w:rsid w:val="00D23EAA"/>
    <w:rsid w:val="00D2462D"/>
    <w:rsid w:val="00D24A77"/>
    <w:rsid w:val="00D24EB4"/>
    <w:rsid w:val="00D24F19"/>
    <w:rsid w:val="00D25077"/>
    <w:rsid w:val="00D25160"/>
    <w:rsid w:val="00D2530C"/>
    <w:rsid w:val="00D25334"/>
    <w:rsid w:val="00D254C3"/>
    <w:rsid w:val="00D25645"/>
    <w:rsid w:val="00D25A3A"/>
    <w:rsid w:val="00D25AA1"/>
    <w:rsid w:val="00D25F27"/>
    <w:rsid w:val="00D26009"/>
    <w:rsid w:val="00D261FB"/>
    <w:rsid w:val="00D26283"/>
    <w:rsid w:val="00D263B5"/>
    <w:rsid w:val="00D26586"/>
    <w:rsid w:val="00D26726"/>
    <w:rsid w:val="00D268C4"/>
    <w:rsid w:val="00D26A9E"/>
    <w:rsid w:val="00D26DBE"/>
    <w:rsid w:val="00D26E0D"/>
    <w:rsid w:val="00D27008"/>
    <w:rsid w:val="00D27286"/>
    <w:rsid w:val="00D279E4"/>
    <w:rsid w:val="00D27A91"/>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022"/>
    <w:rsid w:val="00D3410B"/>
    <w:rsid w:val="00D3422C"/>
    <w:rsid w:val="00D342E6"/>
    <w:rsid w:val="00D344C9"/>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68C"/>
    <w:rsid w:val="00D369EA"/>
    <w:rsid w:val="00D36A6F"/>
    <w:rsid w:val="00D36B90"/>
    <w:rsid w:val="00D36C8E"/>
    <w:rsid w:val="00D36CBE"/>
    <w:rsid w:val="00D37994"/>
    <w:rsid w:val="00D37C2D"/>
    <w:rsid w:val="00D37C35"/>
    <w:rsid w:val="00D37CE5"/>
    <w:rsid w:val="00D37DCC"/>
    <w:rsid w:val="00D40409"/>
    <w:rsid w:val="00D404CE"/>
    <w:rsid w:val="00D4053F"/>
    <w:rsid w:val="00D40668"/>
    <w:rsid w:val="00D406D1"/>
    <w:rsid w:val="00D40942"/>
    <w:rsid w:val="00D40E25"/>
    <w:rsid w:val="00D40E73"/>
    <w:rsid w:val="00D40E78"/>
    <w:rsid w:val="00D41009"/>
    <w:rsid w:val="00D41492"/>
    <w:rsid w:val="00D414FF"/>
    <w:rsid w:val="00D41901"/>
    <w:rsid w:val="00D41AC9"/>
    <w:rsid w:val="00D41C00"/>
    <w:rsid w:val="00D41CD0"/>
    <w:rsid w:val="00D421D9"/>
    <w:rsid w:val="00D422E4"/>
    <w:rsid w:val="00D42426"/>
    <w:rsid w:val="00D42772"/>
    <w:rsid w:val="00D429DA"/>
    <w:rsid w:val="00D42B71"/>
    <w:rsid w:val="00D42C34"/>
    <w:rsid w:val="00D42D94"/>
    <w:rsid w:val="00D42EB2"/>
    <w:rsid w:val="00D42EB5"/>
    <w:rsid w:val="00D4312E"/>
    <w:rsid w:val="00D43188"/>
    <w:rsid w:val="00D4331A"/>
    <w:rsid w:val="00D434C1"/>
    <w:rsid w:val="00D435FC"/>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768"/>
    <w:rsid w:val="00D53C63"/>
    <w:rsid w:val="00D53E0D"/>
    <w:rsid w:val="00D54159"/>
    <w:rsid w:val="00D543FC"/>
    <w:rsid w:val="00D544A0"/>
    <w:rsid w:val="00D544F3"/>
    <w:rsid w:val="00D546BA"/>
    <w:rsid w:val="00D5472B"/>
    <w:rsid w:val="00D54741"/>
    <w:rsid w:val="00D5499B"/>
    <w:rsid w:val="00D5499E"/>
    <w:rsid w:val="00D54A82"/>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234"/>
    <w:rsid w:val="00D56330"/>
    <w:rsid w:val="00D56377"/>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F2"/>
    <w:rsid w:val="00D61C9B"/>
    <w:rsid w:val="00D61F08"/>
    <w:rsid w:val="00D6219F"/>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A17"/>
    <w:rsid w:val="00D63BAD"/>
    <w:rsid w:val="00D63C23"/>
    <w:rsid w:val="00D63C5F"/>
    <w:rsid w:val="00D6410E"/>
    <w:rsid w:val="00D6420E"/>
    <w:rsid w:val="00D6433E"/>
    <w:rsid w:val="00D64346"/>
    <w:rsid w:val="00D643BA"/>
    <w:rsid w:val="00D6447E"/>
    <w:rsid w:val="00D647C9"/>
    <w:rsid w:val="00D647F9"/>
    <w:rsid w:val="00D6485C"/>
    <w:rsid w:val="00D64CB8"/>
    <w:rsid w:val="00D65404"/>
    <w:rsid w:val="00D65550"/>
    <w:rsid w:val="00D6575A"/>
    <w:rsid w:val="00D65837"/>
    <w:rsid w:val="00D658B2"/>
    <w:rsid w:val="00D65A2F"/>
    <w:rsid w:val="00D65AAD"/>
    <w:rsid w:val="00D6601F"/>
    <w:rsid w:val="00D66022"/>
    <w:rsid w:val="00D66065"/>
    <w:rsid w:val="00D662E2"/>
    <w:rsid w:val="00D6696F"/>
    <w:rsid w:val="00D66986"/>
    <w:rsid w:val="00D66DAA"/>
    <w:rsid w:val="00D66DF5"/>
    <w:rsid w:val="00D6705F"/>
    <w:rsid w:val="00D67186"/>
    <w:rsid w:val="00D67A7D"/>
    <w:rsid w:val="00D67AC4"/>
    <w:rsid w:val="00D67B67"/>
    <w:rsid w:val="00D67ECB"/>
    <w:rsid w:val="00D700AB"/>
    <w:rsid w:val="00D7010A"/>
    <w:rsid w:val="00D703E9"/>
    <w:rsid w:val="00D7040B"/>
    <w:rsid w:val="00D70434"/>
    <w:rsid w:val="00D7073A"/>
    <w:rsid w:val="00D7076F"/>
    <w:rsid w:val="00D7090F"/>
    <w:rsid w:val="00D70F5E"/>
    <w:rsid w:val="00D70F87"/>
    <w:rsid w:val="00D7123A"/>
    <w:rsid w:val="00D71420"/>
    <w:rsid w:val="00D71554"/>
    <w:rsid w:val="00D719D1"/>
    <w:rsid w:val="00D71B2B"/>
    <w:rsid w:val="00D71BC6"/>
    <w:rsid w:val="00D71D52"/>
    <w:rsid w:val="00D720B3"/>
    <w:rsid w:val="00D722B3"/>
    <w:rsid w:val="00D7269D"/>
    <w:rsid w:val="00D726CD"/>
    <w:rsid w:val="00D728A4"/>
    <w:rsid w:val="00D72B6D"/>
    <w:rsid w:val="00D72C3C"/>
    <w:rsid w:val="00D72C73"/>
    <w:rsid w:val="00D72E21"/>
    <w:rsid w:val="00D72E80"/>
    <w:rsid w:val="00D730CF"/>
    <w:rsid w:val="00D732F3"/>
    <w:rsid w:val="00D73347"/>
    <w:rsid w:val="00D7339E"/>
    <w:rsid w:val="00D73541"/>
    <w:rsid w:val="00D73682"/>
    <w:rsid w:val="00D73944"/>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4F5A"/>
    <w:rsid w:val="00D7505F"/>
    <w:rsid w:val="00D750B2"/>
    <w:rsid w:val="00D75438"/>
    <w:rsid w:val="00D7568F"/>
    <w:rsid w:val="00D75843"/>
    <w:rsid w:val="00D758A0"/>
    <w:rsid w:val="00D758A1"/>
    <w:rsid w:val="00D75B8A"/>
    <w:rsid w:val="00D75BF8"/>
    <w:rsid w:val="00D75CD8"/>
    <w:rsid w:val="00D75CEC"/>
    <w:rsid w:val="00D75D87"/>
    <w:rsid w:val="00D75DE8"/>
    <w:rsid w:val="00D75E04"/>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B0A"/>
    <w:rsid w:val="00D77B6A"/>
    <w:rsid w:val="00D77C73"/>
    <w:rsid w:val="00D77C8D"/>
    <w:rsid w:val="00D800A1"/>
    <w:rsid w:val="00D80254"/>
    <w:rsid w:val="00D8036A"/>
    <w:rsid w:val="00D80487"/>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616"/>
    <w:rsid w:val="00D8280A"/>
    <w:rsid w:val="00D82819"/>
    <w:rsid w:val="00D829AC"/>
    <w:rsid w:val="00D82C31"/>
    <w:rsid w:val="00D83048"/>
    <w:rsid w:val="00D83401"/>
    <w:rsid w:val="00D835F4"/>
    <w:rsid w:val="00D8385C"/>
    <w:rsid w:val="00D83B3B"/>
    <w:rsid w:val="00D83E4D"/>
    <w:rsid w:val="00D83E6C"/>
    <w:rsid w:val="00D83EB7"/>
    <w:rsid w:val="00D84098"/>
    <w:rsid w:val="00D84225"/>
    <w:rsid w:val="00D84268"/>
    <w:rsid w:val="00D84352"/>
    <w:rsid w:val="00D84438"/>
    <w:rsid w:val="00D8446B"/>
    <w:rsid w:val="00D846C5"/>
    <w:rsid w:val="00D8478D"/>
    <w:rsid w:val="00D84B00"/>
    <w:rsid w:val="00D84EDC"/>
    <w:rsid w:val="00D84EF3"/>
    <w:rsid w:val="00D850FC"/>
    <w:rsid w:val="00D8519C"/>
    <w:rsid w:val="00D85A14"/>
    <w:rsid w:val="00D85C25"/>
    <w:rsid w:val="00D85D24"/>
    <w:rsid w:val="00D85E69"/>
    <w:rsid w:val="00D85FE3"/>
    <w:rsid w:val="00D862CB"/>
    <w:rsid w:val="00D8669F"/>
    <w:rsid w:val="00D867E1"/>
    <w:rsid w:val="00D86B37"/>
    <w:rsid w:val="00D86B70"/>
    <w:rsid w:val="00D86B81"/>
    <w:rsid w:val="00D86C05"/>
    <w:rsid w:val="00D86C73"/>
    <w:rsid w:val="00D86CBB"/>
    <w:rsid w:val="00D86ED1"/>
    <w:rsid w:val="00D870A2"/>
    <w:rsid w:val="00D87154"/>
    <w:rsid w:val="00D87643"/>
    <w:rsid w:val="00D8778A"/>
    <w:rsid w:val="00D8780C"/>
    <w:rsid w:val="00D879C8"/>
    <w:rsid w:val="00D87DA3"/>
    <w:rsid w:val="00D9014A"/>
    <w:rsid w:val="00D90343"/>
    <w:rsid w:val="00D90449"/>
    <w:rsid w:val="00D909E0"/>
    <w:rsid w:val="00D90A50"/>
    <w:rsid w:val="00D90C95"/>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B6"/>
    <w:rsid w:val="00D931F2"/>
    <w:rsid w:val="00D93B09"/>
    <w:rsid w:val="00D93F46"/>
    <w:rsid w:val="00D94662"/>
    <w:rsid w:val="00D948A0"/>
    <w:rsid w:val="00D94BB0"/>
    <w:rsid w:val="00D94FF3"/>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71E8"/>
    <w:rsid w:val="00D97552"/>
    <w:rsid w:val="00D9792C"/>
    <w:rsid w:val="00D97A76"/>
    <w:rsid w:val="00D97DC1"/>
    <w:rsid w:val="00D97E86"/>
    <w:rsid w:val="00DA0085"/>
    <w:rsid w:val="00DA07AF"/>
    <w:rsid w:val="00DA08DB"/>
    <w:rsid w:val="00DA0933"/>
    <w:rsid w:val="00DA0A3D"/>
    <w:rsid w:val="00DA0B03"/>
    <w:rsid w:val="00DA0C77"/>
    <w:rsid w:val="00DA0FC0"/>
    <w:rsid w:val="00DA100D"/>
    <w:rsid w:val="00DA10CE"/>
    <w:rsid w:val="00DA12DD"/>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16"/>
    <w:rsid w:val="00DA3FF5"/>
    <w:rsid w:val="00DA40A2"/>
    <w:rsid w:val="00DA43CA"/>
    <w:rsid w:val="00DA4572"/>
    <w:rsid w:val="00DA490B"/>
    <w:rsid w:val="00DA492A"/>
    <w:rsid w:val="00DA492C"/>
    <w:rsid w:val="00DA4933"/>
    <w:rsid w:val="00DA4981"/>
    <w:rsid w:val="00DA4D11"/>
    <w:rsid w:val="00DA4D3C"/>
    <w:rsid w:val="00DA5567"/>
    <w:rsid w:val="00DA5791"/>
    <w:rsid w:val="00DA5821"/>
    <w:rsid w:val="00DA5873"/>
    <w:rsid w:val="00DA595C"/>
    <w:rsid w:val="00DA5A53"/>
    <w:rsid w:val="00DA5B96"/>
    <w:rsid w:val="00DA5CA9"/>
    <w:rsid w:val="00DA5E7E"/>
    <w:rsid w:val="00DA60BE"/>
    <w:rsid w:val="00DA6173"/>
    <w:rsid w:val="00DA6276"/>
    <w:rsid w:val="00DA6665"/>
    <w:rsid w:val="00DA68C8"/>
    <w:rsid w:val="00DA6E80"/>
    <w:rsid w:val="00DA6F0E"/>
    <w:rsid w:val="00DA6F70"/>
    <w:rsid w:val="00DA714A"/>
    <w:rsid w:val="00DA71AF"/>
    <w:rsid w:val="00DA727D"/>
    <w:rsid w:val="00DA73FB"/>
    <w:rsid w:val="00DA76A1"/>
    <w:rsid w:val="00DA76B5"/>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C14"/>
    <w:rsid w:val="00DB1D38"/>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C7"/>
    <w:rsid w:val="00DB39DE"/>
    <w:rsid w:val="00DB3AD2"/>
    <w:rsid w:val="00DB3AD4"/>
    <w:rsid w:val="00DB3ADF"/>
    <w:rsid w:val="00DB3C8B"/>
    <w:rsid w:val="00DB3D52"/>
    <w:rsid w:val="00DB3DA8"/>
    <w:rsid w:val="00DB4164"/>
    <w:rsid w:val="00DB41F8"/>
    <w:rsid w:val="00DB422D"/>
    <w:rsid w:val="00DB424A"/>
    <w:rsid w:val="00DB427D"/>
    <w:rsid w:val="00DB42C3"/>
    <w:rsid w:val="00DB42C9"/>
    <w:rsid w:val="00DB431E"/>
    <w:rsid w:val="00DB4322"/>
    <w:rsid w:val="00DB43B7"/>
    <w:rsid w:val="00DB4560"/>
    <w:rsid w:val="00DB477C"/>
    <w:rsid w:val="00DB4BC7"/>
    <w:rsid w:val="00DB4C5F"/>
    <w:rsid w:val="00DB4CF2"/>
    <w:rsid w:val="00DB4D30"/>
    <w:rsid w:val="00DB4F9D"/>
    <w:rsid w:val="00DB5A21"/>
    <w:rsid w:val="00DB5BEA"/>
    <w:rsid w:val="00DB5DEB"/>
    <w:rsid w:val="00DB5EE5"/>
    <w:rsid w:val="00DB6281"/>
    <w:rsid w:val="00DB62A6"/>
    <w:rsid w:val="00DB64BB"/>
    <w:rsid w:val="00DB6500"/>
    <w:rsid w:val="00DB6598"/>
    <w:rsid w:val="00DB663E"/>
    <w:rsid w:val="00DB68FF"/>
    <w:rsid w:val="00DB69B1"/>
    <w:rsid w:val="00DB6A91"/>
    <w:rsid w:val="00DB6F70"/>
    <w:rsid w:val="00DB6FA9"/>
    <w:rsid w:val="00DB6FD9"/>
    <w:rsid w:val="00DB7007"/>
    <w:rsid w:val="00DB71FD"/>
    <w:rsid w:val="00DB7427"/>
    <w:rsid w:val="00DB749A"/>
    <w:rsid w:val="00DB7716"/>
    <w:rsid w:val="00DB77C3"/>
    <w:rsid w:val="00DB7978"/>
    <w:rsid w:val="00DB798F"/>
    <w:rsid w:val="00DB79D9"/>
    <w:rsid w:val="00DB7E8C"/>
    <w:rsid w:val="00DB7ED1"/>
    <w:rsid w:val="00DB7F53"/>
    <w:rsid w:val="00DC04B3"/>
    <w:rsid w:val="00DC059C"/>
    <w:rsid w:val="00DC05A0"/>
    <w:rsid w:val="00DC0709"/>
    <w:rsid w:val="00DC0715"/>
    <w:rsid w:val="00DC092D"/>
    <w:rsid w:val="00DC0A3C"/>
    <w:rsid w:val="00DC0A4B"/>
    <w:rsid w:val="00DC0E44"/>
    <w:rsid w:val="00DC0ED1"/>
    <w:rsid w:val="00DC0F93"/>
    <w:rsid w:val="00DC1384"/>
    <w:rsid w:val="00DC13D4"/>
    <w:rsid w:val="00DC1440"/>
    <w:rsid w:val="00DC1479"/>
    <w:rsid w:val="00DC147D"/>
    <w:rsid w:val="00DC1607"/>
    <w:rsid w:val="00DC1624"/>
    <w:rsid w:val="00DC1763"/>
    <w:rsid w:val="00DC17E4"/>
    <w:rsid w:val="00DC1804"/>
    <w:rsid w:val="00DC1A35"/>
    <w:rsid w:val="00DC2140"/>
    <w:rsid w:val="00DC22B7"/>
    <w:rsid w:val="00DC22D5"/>
    <w:rsid w:val="00DC24E6"/>
    <w:rsid w:val="00DC257F"/>
    <w:rsid w:val="00DC25A9"/>
    <w:rsid w:val="00DC2898"/>
    <w:rsid w:val="00DC28A6"/>
    <w:rsid w:val="00DC28EC"/>
    <w:rsid w:val="00DC304D"/>
    <w:rsid w:val="00DC3AD2"/>
    <w:rsid w:val="00DC3D49"/>
    <w:rsid w:val="00DC3DE6"/>
    <w:rsid w:val="00DC3E1F"/>
    <w:rsid w:val="00DC3E9F"/>
    <w:rsid w:val="00DC4155"/>
    <w:rsid w:val="00DC4425"/>
    <w:rsid w:val="00DC44BA"/>
    <w:rsid w:val="00DC48F4"/>
    <w:rsid w:val="00DC4B72"/>
    <w:rsid w:val="00DC4C94"/>
    <w:rsid w:val="00DC4D82"/>
    <w:rsid w:val="00DC4DF7"/>
    <w:rsid w:val="00DC4E07"/>
    <w:rsid w:val="00DC4E2A"/>
    <w:rsid w:val="00DC4E9C"/>
    <w:rsid w:val="00DC4FB0"/>
    <w:rsid w:val="00DC522F"/>
    <w:rsid w:val="00DC5298"/>
    <w:rsid w:val="00DC5613"/>
    <w:rsid w:val="00DC562C"/>
    <w:rsid w:val="00DC588E"/>
    <w:rsid w:val="00DC5AE7"/>
    <w:rsid w:val="00DC5C46"/>
    <w:rsid w:val="00DC5C5B"/>
    <w:rsid w:val="00DC5CF8"/>
    <w:rsid w:val="00DC5D73"/>
    <w:rsid w:val="00DC60AE"/>
    <w:rsid w:val="00DC61B4"/>
    <w:rsid w:val="00DC65D8"/>
    <w:rsid w:val="00DC6A94"/>
    <w:rsid w:val="00DC6CC7"/>
    <w:rsid w:val="00DC702D"/>
    <w:rsid w:val="00DC7073"/>
    <w:rsid w:val="00DC70CA"/>
    <w:rsid w:val="00DC722C"/>
    <w:rsid w:val="00DC73B9"/>
    <w:rsid w:val="00DC74B7"/>
    <w:rsid w:val="00DC765F"/>
    <w:rsid w:val="00DC7722"/>
    <w:rsid w:val="00DC7878"/>
    <w:rsid w:val="00DC7890"/>
    <w:rsid w:val="00DC7C14"/>
    <w:rsid w:val="00DC7CE1"/>
    <w:rsid w:val="00DC7EE1"/>
    <w:rsid w:val="00DD0060"/>
    <w:rsid w:val="00DD0253"/>
    <w:rsid w:val="00DD02C4"/>
    <w:rsid w:val="00DD03F2"/>
    <w:rsid w:val="00DD0608"/>
    <w:rsid w:val="00DD084A"/>
    <w:rsid w:val="00DD0864"/>
    <w:rsid w:val="00DD0913"/>
    <w:rsid w:val="00DD0C93"/>
    <w:rsid w:val="00DD11CF"/>
    <w:rsid w:val="00DD128A"/>
    <w:rsid w:val="00DD12B1"/>
    <w:rsid w:val="00DD12B5"/>
    <w:rsid w:val="00DD12C2"/>
    <w:rsid w:val="00DD12FC"/>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718"/>
    <w:rsid w:val="00DD2A5B"/>
    <w:rsid w:val="00DD2D27"/>
    <w:rsid w:val="00DD2FE5"/>
    <w:rsid w:val="00DD3401"/>
    <w:rsid w:val="00DD3430"/>
    <w:rsid w:val="00DD3480"/>
    <w:rsid w:val="00DD34FD"/>
    <w:rsid w:val="00DD3508"/>
    <w:rsid w:val="00DD3565"/>
    <w:rsid w:val="00DD3629"/>
    <w:rsid w:val="00DD3B2F"/>
    <w:rsid w:val="00DD3CF2"/>
    <w:rsid w:val="00DD3F99"/>
    <w:rsid w:val="00DD415A"/>
    <w:rsid w:val="00DD48FC"/>
    <w:rsid w:val="00DD49D3"/>
    <w:rsid w:val="00DD4A59"/>
    <w:rsid w:val="00DD4ABF"/>
    <w:rsid w:val="00DD4B48"/>
    <w:rsid w:val="00DD4C02"/>
    <w:rsid w:val="00DD4C55"/>
    <w:rsid w:val="00DD4D89"/>
    <w:rsid w:val="00DD4F62"/>
    <w:rsid w:val="00DD52D6"/>
    <w:rsid w:val="00DD56F7"/>
    <w:rsid w:val="00DD5816"/>
    <w:rsid w:val="00DD5D63"/>
    <w:rsid w:val="00DD5E22"/>
    <w:rsid w:val="00DD60D7"/>
    <w:rsid w:val="00DD6241"/>
    <w:rsid w:val="00DD634C"/>
    <w:rsid w:val="00DD6396"/>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2D66"/>
    <w:rsid w:val="00DE3083"/>
    <w:rsid w:val="00DE30F7"/>
    <w:rsid w:val="00DE34C4"/>
    <w:rsid w:val="00DE363A"/>
    <w:rsid w:val="00DE36B5"/>
    <w:rsid w:val="00DE3C85"/>
    <w:rsid w:val="00DE3CE8"/>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634"/>
    <w:rsid w:val="00DE57F5"/>
    <w:rsid w:val="00DE588B"/>
    <w:rsid w:val="00DE5B74"/>
    <w:rsid w:val="00DE6034"/>
    <w:rsid w:val="00DE6079"/>
    <w:rsid w:val="00DE61AA"/>
    <w:rsid w:val="00DE620B"/>
    <w:rsid w:val="00DE672B"/>
    <w:rsid w:val="00DE685C"/>
    <w:rsid w:val="00DE6884"/>
    <w:rsid w:val="00DE6A3E"/>
    <w:rsid w:val="00DE6B22"/>
    <w:rsid w:val="00DE6F2F"/>
    <w:rsid w:val="00DE6F7C"/>
    <w:rsid w:val="00DE7012"/>
    <w:rsid w:val="00DE7028"/>
    <w:rsid w:val="00DE719B"/>
    <w:rsid w:val="00DE724C"/>
    <w:rsid w:val="00DE7294"/>
    <w:rsid w:val="00DE72FF"/>
    <w:rsid w:val="00DE744B"/>
    <w:rsid w:val="00DE7A94"/>
    <w:rsid w:val="00DE7D03"/>
    <w:rsid w:val="00DF0178"/>
    <w:rsid w:val="00DF02EC"/>
    <w:rsid w:val="00DF050C"/>
    <w:rsid w:val="00DF05D9"/>
    <w:rsid w:val="00DF0BB6"/>
    <w:rsid w:val="00DF0D33"/>
    <w:rsid w:val="00DF0E63"/>
    <w:rsid w:val="00DF0F33"/>
    <w:rsid w:val="00DF1166"/>
    <w:rsid w:val="00DF1300"/>
    <w:rsid w:val="00DF1384"/>
    <w:rsid w:val="00DF1640"/>
    <w:rsid w:val="00DF1756"/>
    <w:rsid w:val="00DF18A3"/>
    <w:rsid w:val="00DF18FD"/>
    <w:rsid w:val="00DF19F6"/>
    <w:rsid w:val="00DF1ADA"/>
    <w:rsid w:val="00DF1B68"/>
    <w:rsid w:val="00DF1DE2"/>
    <w:rsid w:val="00DF1F47"/>
    <w:rsid w:val="00DF1FD6"/>
    <w:rsid w:val="00DF20E2"/>
    <w:rsid w:val="00DF21B5"/>
    <w:rsid w:val="00DF25B0"/>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23A"/>
    <w:rsid w:val="00DF65B5"/>
    <w:rsid w:val="00DF66A5"/>
    <w:rsid w:val="00DF67B8"/>
    <w:rsid w:val="00DF6824"/>
    <w:rsid w:val="00DF6986"/>
    <w:rsid w:val="00DF6A8C"/>
    <w:rsid w:val="00DF6B3C"/>
    <w:rsid w:val="00DF6B85"/>
    <w:rsid w:val="00DF6BEC"/>
    <w:rsid w:val="00DF6C0E"/>
    <w:rsid w:val="00DF7161"/>
    <w:rsid w:val="00DF71F7"/>
    <w:rsid w:val="00DF7226"/>
    <w:rsid w:val="00DF732A"/>
    <w:rsid w:val="00DF7863"/>
    <w:rsid w:val="00DF7BD5"/>
    <w:rsid w:val="00DF7D00"/>
    <w:rsid w:val="00DF7DA2"/>
    <w:rsid w:val="00E00138"/>
    <w:rsid w:val="00E0026A"/>
    <w:rsid w:val="00E0027C"/>
    <w:rsid w:val="00E0042A"/>
    <w:rsid w:val="00E004D1"/>
    <w:rsid w:val="00E00727"/>
    <w:rsid w:val="00E00885"/>
    <w:rsid w:val="00E008E0"/>
    <w:rsid w:val="00E00918"/>
    <w:rsid w:val="00E00997"/>
    <w:rsid w:val="00E00A07"/>
    <w:rsid w:val="00E00EFF"/>
    <w:rsid w:val="00E00F7F"/>
    <w:rsid w:val="00E01175"/>
    <w:rsid w:val="00E01369"/>
    <w:rsid w:val="00E013F2"/>
    <w:rsid w:val="00E0140C"/>
    <w:rsid w:val="00E014BF"/>
    <w:rsid w:val="00E018F5"/>
    <w:rsid w:val="00E019EA"/>
    <w:rsid w:val="00E01A53"/>
    <w:rsid w:val="00E01A90"/>
    <w:rsid w:val="00E01B57"/>
    <w:rsid w:val="00E01FCB"/>
    <w:rsid w:val="00E021A3"/>
    <w:rsid w:val="00E02263"/>
    <w:rsid w:val="00E023A2"/>
    <w:rsid w:val="00E02831"/>
    <w:rsid w:val="00E028E6"/>
    <w:rsid w:val="00E02BE0"/>
    <w:rsid w:val="00E02C20"/>
    <w:rsid w:val="00E02DF8"/>
    <w:rsid w:val="00E032C1"/>
    <w:rsid w:val="00E0334D"/>
    <w:rsid w:val="00E0340E"/>
    <w:rsid w:val="00E03506"/>
    <w:rsid w:val="00E037A8"/>
    <w:rsid w:val="00E03806"/>
    <w:rsid w:val="00E039C0"/>
    <w:rsid w:val="00E03A93"/>
    <w:rsid w:val="00E03DCC"/>
    <w:rsid w:val="00E041B7"/>
    <w:rsid w:val="00E042C0"/>
    <w:rsid w:val="00E042FA"/>
    <w:rsid w:val="00E04531"/>
    <w:rsid w:val="00E046C1"/>
    <w:rsid w:val="00E049EC"/>
    <w:rsid w:val="00E04E08"/>
    <w:rsid w:val="00E04ED9"/>
    <w:rsid w:val="00E04EE6"/>
    <w:rsid w:val="00E04FDD"/>
    <w:rsid w:val="00E05508"/>
    <w:rsid w:val="00E055E6"/>
    <w:rsid w:val="00E057AB"/>
    <w:rsid w:val="00E05A43"/>
    <w:rsid w:val="00E05B03"/>
    <w:rsid w:val="00E064F9"/>
    <w:rsid w:val="00E0683A"/>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7AF"/>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718"/>
    <w:rsid w:val="00E139D0"/>
    <w:rsid w:val="00E13CAE"/>
    <w:rsid w:val="00E13D55"/>
    <w:rsid w:val="00E13F89"/>
    <w:rsid w:val="00E1411C"/>
    <w:rsid w:val="00E14258"/>
    <w:rsid w:val="00E14271"/>
    <w:rsid w:val="00E142C7"/>
    <w:rsid w:val="00E143F1"/>
    <w:rsid w:val="00E14519"/>
    <w:rsid w:val="00E14532"/>
    <w:rsid w:val="00E1459A"/>
    <w:rsid w:val="00E145E0"/>
    <w:rsid w:val="00E14650"/>
    <w:rsid w:val="00E14913"/>
    <w:rsid w:val="00E1493C"/>
    <w:rsid w:val="00E14952"/>
    <w:rsid w:val="00E14A8A"/>
    <w:rsid w:val="00E14AE9"/>
    <w:rsid w:val="00E14EC1"/>
    <w:rsid w:val="00E150B1"/>
    <w:rsid w:val="00E15352"/>
    <w:rsid w:val="00E15482"/>
    <w:rsid w:val="00E154A1"/>
    <w:rsid w:val="00E15621"/>
    <w:rsid w:val="00E15D19"/>
    <w:rsid w:val="00E15E44"/>
    <w:rsid w:val="00E1626E"/>
    <w:rsid w:val="00E16365"/>
    <w:rsid w:val="00E163CB"/>
    <w:rsid w:val="00E164E8"/>
    <w:rsid w:val="00E1654E"/>
    <w:rsid w:val="00E1662C"/>
    <w:rsid w:val="00E166AC"/>
    <w:rsid w:val="00E167AC"/>
    <w:rsid w:val="00E167D4"/>
    <w:rsid w:val="00E16A2A"/>
    <w:rsid w:val="00E16C41"/>
    <w:rsid w:val="00E16CF5"/>
    <w:rsid w:val="00E16F97"/>
    <w:rsid w:val="00E17456"/>
    <w:rsid w:val="00E175FF"/>
    <w:rsid w:val="00E17720"/>
    <w:rsid w:val="00E178E6"/>
    <w:rsid w:val="00E17C3F"/>
    <w:rsid w:val="00E17C85"/>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A3"/>
    <w:rsid w:val="00E214B1"/>
    <w:rsid w:val="00E214FB"/>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32"/>
    <w:rsid w:val="00E230B8"/>
    <w:rsid w:val="00E23179"/>
    <w:rsid w:val="00E23224"/>
    <w:rsid w:val="00E234C1"/>
    <w:rsid w:val="00E23654"/>
    <w:rsid w:val="00E23851"/>
    <w:rsid w:val="00E23ACC"/>
    <w:rsid w:val="00E23ADB"/>
    <w:rsid w:val="00E23B9C"/>
    <w:rsid w:val="00E23C9D"/>
    <w:rsid w:val="00E23CD5"/>
    <w:rsid w:val="00E23E14"/>
    <w:rsid w:val="00E24173"/>
    <w:rsid w:val="00E242C1"/>
    <w:rsid w:val="00E2446F"/>
    <w:rsid w:val="00E244AF"/>
    <w:rsid w:val="00E2452B"/>
    <w:rsid w:val="00E24955"/>
    <w:rsid w:val="00E24B86"/>
    <w:rsid w:val="00E250DB"/>
    <w:rsid w:val="00E253EE"/>
    <w:rsid w:val="00E255B7"/>
    <w:rsid w:val="00E258E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1732"/>
    <w:rsid w:val="00E319EE"/>
    <w:rsid w:val="00E31AA6"/>
    <w:rsid w:val="00E321EC"/>
    <w:rsid w:val="00E3231C"/>
    <w:rsid w:val="00E325CA"/>
    <w:rsid w:val="00E32705"/>
    <w:rsid w:val="00E327EE"/>
    <w:rsid w:val="00E328FD"/>
    <w:rsid w:val="00E32B6F"/>
    <w:rsid w:val="00E32CF4"/>
    <w:rsid w:val="00E32E0E"/>
    <w:rsid w:val="00E33052"/>
    <w:rsid w:val="00E330B3"/>
    <w:rsid w:val="00E3310B"/>
    <w:rsid w:val="00E3325A"/>
    <w:rsid w:val="00E332FC"/>
    <w:rsid w:val="00E3337D"/>
    <w:rsid w:val="00E33772"/>
    <w:rsid w:val="00E33802"/>
    <w:rsid w:val="00E3380F"/>
    <w:rsid w:val="00E33814"/>
    <w:rsid w:val="00E33917"/>
    <w:rsid w:val="00E339C6"/>
    <w:rsid w:val="00E33A45"/>
    <w:rsid w:val="00E33BB9"/>
    <w:rsid w:val="00E33E4D"/>
    <w:rsid w:val="00E33E79"/>
    <w:rsid w:val="00E34253"/>
    <w:rsid w:val="00E34472"/>
    <w:rsid w:val="00E3457A"/>
    <w:rsid w:val="00E348A3"/>
    <w:rsid w:val="00E34B07"/>
    <w:rsid w:val="00E34F08"/>
    <w:rsid w:val="00E35113"/>
    <w:rsid w:val="00E35A1F"/>
    <w:rsid w:val="00E35F47"/>
    <w:rsid w:val="00E35FEC"/>
    <w:rsid w:val="00E36220"/>
    <w:rsid w:val="00E362BC"/>
    <w:rsid w:val="00E368EF"/>
    <w:rsid w:val="00E36977"/>
    <w:rsid w:val="00E36D0F"/>
    <w:rsid w:val="00E36DCC"/>
    <w:rsid w:val="00E36E49"/>
    <w:rsid w:val="00E375F4"/>
    <w:rsid w:val="00E3765D"/>
    <w:rsid w:val="00E377BF"/>
    <w:rsid w:val="00E37C25"/>
    <w:rsid w:val="00E37F7B"/>
    <w:rsid w:val="00E40148"/>
    <w:rsid w:val="00E40362"/>
    <w:rsid w:val="00E40CEB"/>
    <w:rsid w:val="00E40DAE"/>
    <w:rsid w:val="00E40ECC"/>
    <w:rsid w:val="00E41195"/>
    <w:rsid w:val="00E41684"/>
    <w:rsid w:val="00E41A3E"/>
    <w:rsid w:val="00E41AEB"/>
    <w:rsid w:val="00E41BEE"/>
    <w:rsid w:val="00E41D2F"/>
    <w:rsid w:val="00E420CB"/>
    <w:rsid w:val="00E422D1"/>
    <w:rsid w:val="00E42926"/>
    <w:rsid w:val="00E42A25"/>
    <w:rsid w:val="00E42B99"/>
    <w:rsid w:val="00E42FF3"/>
    <w:rsid w:val="00E43070"/>
    <w:rsid w:val="00E4307A"/>
    <w:rsid w:val="00E432AE"/>
    <w:rsid w:val="00E43375"/>
    <w:rsid w:val="00E4342A"/>
    <w:rsid w:val="00E4349A"/>
    <w:rsid w:val="00E4356E"/>
    <w:rsid w:val="00E43731"/>
    <w:rsid w:val="00E43A1E"/>
    <w:rsid w:val="00E43F1E"/>
    <w:rsid w:val="00E43FBE"/>
    <w:rsid w:val="00E44041"/>
    <w:rsid w:val="00E44077"/>
    <w:rsid w:val="00E4442F"/>
    <w:rsid w:val="00E44725"/>
    <w:rsid w:val="00E4484D"/>
    <w:rsid w:val="00E44C33"/>
    <w:rsid w:val="00E452D0"/>
    <w:rsid w:val="00E455AD"/>
    <w:rsid w:val="00E455D5"/>
    <w:rsid w:val="00E45649"/>
    <w:rsid w:val="00E45785"/>
    <w:rsid w:val="00E4579C"/>
    <w:rsid w:val="00E45902"/>
    <w:rsid w:val="00E45A8F"/>
    <w:rsid w:val="00E45A9D"/>
    <w:rsid w:val="00E45E2A"/>
    <w:rsid w:val="00E460A1"/>
    <w:rsid w:val="00E46149"/>
    <w:rsid w:val="00E46365"/>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0FF"/>
    <w:rsid w:val="00E50256"/>
    <w:rsid w:val="00E50699"/>
    <w:rsid w:val="00E507ED"/>
    <w:rsid w:val="00E50A49"/>
    <w:rsid w:val="00E50C90"/>
    <w:rsid w:val="00E51028"/>
    <w:rsid w:val="00E511F1"/>
    <w:rsid w:val="00E51548"/>
    <w:rsid w:val="00E515A3"/>
    <w:rsid w:val="00E51955"/>
    <w:rsid w:val="00E51A9A"/>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6FC"/>
    <w:rsid w:val="00E538E0"/>
    <w:rsid w:val="00E53B27"/>
    <w:rsid w:val="00E53C64"/>
    <w:rsid w:val="00E540E9"/>
    <w:rsid w:val="00E54A79"/>
    <w:rsid w:val="00E54C66"/>
    <w:rsid w:val="00E54D33"/>
    <w:rsid w:val="00E5503C"/>
    <w:rsid w:val="00E55174"/>
    <w:rsid w:val="00E5520C"/>
    <w:rsid w:val="00E55446"/>
    <w:rsid w:val="00E55579"/>
    <w:rsid w:val="00E55754"/>
    <w:rsid w:val="00E55DED"/>
    <w:rsid w:val="00E55E21"/>
    <w:rsid w:val="00E560FC"/>
    <w:rsid w:val="00E562E3"/>
    <w:rsid w:val="00E565B0"/>
    <w:rsid w:val="00E56CFB"/>
    <w:rsid w:val="00E56E8E"/>
    <w:rsid w:val="00E56EA1"/>
    <w:rsid w:val="00E570CE"/>
    <w:rsid w:val="00E5711F"/>
    <w:rsid w:val="00E57428"/>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9BC"/>
    <w:rsid w:val="00E629F9"/>
    <w:rsid w:val="00E62AF2"/>
    <w:rsid w:val="00E62D18"/>
    <w:rsid w:val="00E630F7"/>
    <w:rsid w:val="00E63563"/>
    <w:rsid w:val="00E63A6B"/>
    <w:rsid w:val="00E63E74"/>
    <w:rsid w:val="00E64054"/>
    <w:rsid w:val="00E6412A"/>
    <w:rsid w:val="00E64286"/>
    <w:rsid w:val="00E6439F"/>
    <w:rsid w:val="00E64763"/>
    <w:rsid w:val="00E647A4"/>
    <w:rsid w:val="00E64D0C"/>
    <w:rsid w:val="00E65544"/>
    <w:rsid w:val="00E65635"/>
    <w:rsid w:val="00E65930"/>
    <w:rsid w:val="00E65E6B"/>
    <w:rsid w:val="00E660EF"/>
    <w:rsid w:val="00E66108"/>
    <w:rsid w:val="00E66262"/>
    <w:rsid w:val="00E6640D"/>
    <w:rsid w:val="00E6682F"/>
    <w:rsid w:val="00E668E7"/>
    <w:rsid w:val="00E66E59"/>
    <w:rsid w:val="00E66F25"/>
    <w:rsid w:val="00E67078"/>
    <w:rsid w:val="00E67309"/>
    <w:rsid w:val="00E67867"/>
    <w:rsid w:val="00E67B67"/>
    <w:rsid w:val="00E7039C"/>
    <w:rsid w:val="00E7042D"/>
    <w:rsid w:val="00E704A7"/>
    <w:rsid w:val="00E705D8"/>
    <w:rsid w:val="00E705E5"/>
    <w:rsid w:val="00E70882"/>
    <w:rsid w:val="00E7090A"/>
    <w:rsid w:val="00E709FA"/>
    <w:rsid w:val="00E70B0C"/>
    <w:rsid w:val="00E70B4C"/>
    <w:rsid w:val="00E71048"/>
    <w:rsid w:val="00E71355"/>
    <w:rsid w:val="00E71418"/>
    <w:rsid w:val="00E71437"/>
    <w:rsid w:val="00E71A52"/>
    <w:rsid w:val="00E71DF1"/>
    <w:rsid w:val="00E722EF"/>
    <w:rsid w:val="00E723D3"/>
    <w:rsid w:val="00E7242A"/>
    <w:rsid w:val="00E7245A"/>
    <w:rsid w:val="00E726B6"/>
    <w:rsid w:val="00E72723"/>
    <w:rsid w:val="00E72847"/>
    <w:rsid w:val="00E729FA"/>
    <w:rsid w:val="00E72A4E"/>
    <w:rsid w:val="00E72ABE"/>
    <w:rsid w:val="00E72BCC"/>
    <w:rsid w:val="00E72C05"/>
    <w:rsid w:val="00E73065"/>
    <w:rsid w:val="00E7306F"/>
    <w:rsid w:val="00E7313D"/>
    <w:rsid w:val="00E734BC"/>
    <w:rsid w:val="00E7353B"/>
    <w:rsid w:val="00E73583"/>
    <w:rsid w:val="00E73642"/>
    <w:rsid w:val="00E739B8"/>
    <w:rsid w:val="00E73D1B"/>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5D"/>
    <w:rsid w:val="00E757A0"/>
    <w:rsid w:val="00E7593F"/>
    <w:rsid w:val="00E75C59"/>
    <w:rsid w:val="00E75CA8"/>
    <w:rsid w:val="00E75F9B"/>
    <w:rsid w:val="00E760B2"/>
    <w:rsid w:val="00E76141"/>
    <w:rsid w:val="00E761F9"/>
    <w:rsid w:val="00E76270"/>
    <w:rsid w:val="00E76316"/>
    <w:rsid w:val="00E7640A"/>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059"/>
    <w:rsid w:val="00E8016D"/>
    <w:rsid w:val="00E801B2"/>
    <w:rsid w:val="00E804BC"/>
    <w:rsid w:val="00E804DC"/>
    <w:rsid w:val="00E80566"/>
    <w:rsid w:val="00E80B75"/>
    <w:rsid w:val="00E810D1"/>
    <w:rsid w:val="00E810EC"/>
    <w:rsid w:val="00E8117B"/>
    <w:rsid w:val="00E8120A"/>
    <w:rsid w:val="00E81490"/>
    <w:rsid w:val="00E815AC"/>
    <w:rsid w:val="00E81CFB"/>
    <w:rsid w:val="00E81F9F"/>
    <w:rsid w:val="00E81FFC"/>
    <w:rsid w:val="00E8228D"/>
    <w:rsid w:val="00E82392"/>
    <w:rsid w:val="00E826C8"/>
    <w:rsid w:val="00E826C9"/>
    <w:rsid w:val="00E828DA"/>
    <w:rsid w:val="00E82C73"/>
    <w:rsid w:val="00E82D7F"/>
    <w:rsid w:val="00E82FC3"/>
    <w:rsid w:val="00E83125"/>
    <w:rsid w:val="00E83211"/>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9F0"/>
    <w:rsid w:val="00E87AE6"/>
    <w:rsid w:val="00E87DCE"/>
    <w:rsid w:val="00E87E8F"/>
    <w:rsid w:val="00E87FA2"/>
    <w:rsid w:val="00E90199"/>
    <w:rsid w:val="00E90493"/>
    <w:rsid w:val="00E904CA"/>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98F"/>
    <w:rsid w:val="00E92A62"/>
    <w:rsid w:val="00E92E29"/>
    <w:rsid w:val="00E92F0A"/>
    <w:rsid w:val="00E92FE6"/>
    <w:rsid w:val="00E93089"/>
    <w:rsid w:val="00E93168"/>
    <w:rsid w:val="00E9343E"/>
    <w:rsid w:val="00E9346A"/>
    <w:rsid w:val="00E93723"/>
    <w:rsid w:val="00E937A1"/>
    <w:rsid w:val="00E93949"/>
    <w:rsid w:val="00E93A7A"/>
    <w:rsid w:val="00E93B3D"/>
    <w:rsid w:val="00E93D80"/>
    <w:rsid w:val="00E93FFD"/>
    <w:rsid w:val="00E942A2"/>
    <w:rsid w:val="00E94307"/>
    <w:rsid w:val="00E944C2"/>
    <w:rsid w:val="00E94762"/>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6D8"/>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6D0"/>
    <w:rsid w:val="00EA0AA7"/>
    <w:rsid w:val="00EA0AE5"/>
    <w:rsid w:val="00EA0BD3"/>
    <w:rsid w:val="00EA0BFA"/>
    <w:rsid w:val="00EA0C52"/>
    <w:rsid w:val="00EA0C75"/>
    <w:rsid w:val="00EA0CAA"/>
    <w:rsid w:val="00EA0D54"/>
    <w:rsid w:val="00EA0E05"/>
    <w:rsid w:val="00EA0E10"/>
    <w:rsid w:val="00EA1034"/>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D06"/>
    <w:rsid w:val="00EA2E67"/>
    <w:rsid w:val="00EA2EAB"/>
    <w:rsid w:val="00EA2F90"/>
    <w:rsid w:val="00EA30AD"/>
    <w:rsid w:val="00EA339A"/>
    <w:rsid w:val="00EA3400"/>
    <w:rsid w:val="00EA36E0"/>
    <w:rsid w:val="00EA3A2B"/>
    <w:rsid w:val="00EA3D67"/>
    <w:rsid w:val="00EA3DB9"/>
    <w:rsid w:val="00EA402D"/>
    <w:rsid w:val="00EA4449"/>
    <w:rsid w:val="00EA44D3"/>
    <w:rsid w:val="00EA4545"/>
    <w:rsid w:val="00EA475F"/>
    <w:rsid w:val="00EA483A"/>
    <w:rsid w:val="00EA4877"/>
    <w:rsid w:val="00EA4AC2"/>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E32"/>
    <w:rsid w:val="00EA6F2D"/>
    <w:rsid w:val="00EA6F8A"/>
    <w:rsid w:val="00EA7010"/>
    <w:rsid w:val="00EA708C"/>
    <w:rsid w:val="00EA7504"/>
    <w:rsid w:val="00EA7789"/>
    <w:rsid w:val="00EA7873"/>
    <w:rsid w:val="00EA7A7E"/>
    <w:rsid w:val="00EA7AF2"/>
    <w:rsid w:val="00EA7C2F"/>
    <w:rsid w:val="00EA7CA2"/>
    <w:rsid w:val="00EA7CE6"/>
    <w:rsid w:val="00EA7DAB"/>
    <w:rsid w:val="00EA7E15"/>
    <w:rsid w:val="00EA7E9E"/>
    <w:rsid w:val="00EA7EF5"/>
    <w:rsid w:val="00EA7F1F"/>
    <w:rsid w:val="00EB0073"/>
    <w:rsid w:val="00EB039C"/>
    <w:rsid w:val="00EB05DC"/>
    <w:rsid w:val="00EB0856"/>
    <w:rsid w:val="00EB0A94"/>
    <w:rsid w:val="00EB1649"/>
    <w:rsid w:val="00EB1705"/>
    <w:rsid w:val="00EB178E"/>
    <w:rsid w:val="00EB1812"/>
    <w:rsid w:val="00EB19D3"/>
    <w:rsid w:val="00EB1DA0"/>
    <w:rsid w:val="00EB1DC2"/>
    <w:rsid w:val="00EB1E69"/>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917"/>
    <w:rsid w:val="00EB3953"/>
    <w:rsid w:val="00EB39EF"/>
    <w:rsid w:val="00EB3B3B"/>
    <w:rsid w:val="00EB3CE0"/>
    <w:rsid w:val="00EB3DB0"/>
    <w:rsid w:val="00EB3E12"/>
    <w:rsid w:val="00EB410B"/>
    <w:rsid w:val="00EB428D"/>
    <w:rsid w:val="00EB42B1"/>
    <w:rsid w:val="00EB42C8"/>
    <w:rsid w:val="00EB4855"/>
    <w:rsid w:val="00EB4958"/>
    <w:rsid w:val="00EB4A13"/>
    <w:rsid w:val="00EB4AA1"/>
    <w:rsid w:val="00EB5254"/>
    <w:rsid w:val="00EB5306"/>
    <w:rsid w:val="00EB534C"/>
    <w:rsid w:val="00EB54B8"/>
    <w:rsid w:val="00EB5538"/>
    <w:rsid w:val="00EB55D2"/>
    <w:rsid w:val="00EB57E7"/>
    <w:rsid w:val="00EB5CC3"/>
    <w:rsid w:val="00EB6440"/>
    <w:rsid w:val="00EB6698"/>
    <w:rsid w:val="00EB6779"/>
    <w:rsid w:val="00EB6A38"/>
    <w:rsid w:val="00EB6A89"/>
    <w:rsid w:val="00EB6C27"/>
    <w:rsid w:val="00EB6C53"/>
    <w:rsid w:val="00EB6DDC"/>
    <w:rsid w:val="00EB739A"/>
    <w:rsid w:val="00EB7832"/>
    <w:rsid w:val="00EB7973"/>
    <w:rsid w:val="00EB7A3F"/>
    <w:rsid w:val="00EB7B45"/>
    <w:rsid w:val="00EB7C50"/>
    <w:rsid w:val="00EB7D37"/>
    <w:rsid w:val="00EB7E0C"/>
    <w:rsid w:val="00EB7E4D"/>
    <w:rsid w:val="00EB7FE8"/>
    <w:rsid w:val="00EC0438"/>
    <w:rsid w:val="00EC0679"/>
    <w:rsid w:val="00EC102F"/>
    <w:rsid w:val="00EC10F1"/>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B2B"/>
    <w:rsid w:val="00EC2E21"/>
    <w:rsid w:val="00EC310B"/>
    <w:rsid w:val="00EC331F"/>
    <w:rsid w:val="00EC34AB"/>
    <w:rsid w:val="00EC36DD"/>
    <w:rsid w:val="00EC384B"/>
    <w:rsid w:val="00EC3B89"/>
    <w:rsid w:val="00EC3DDB"/>
    <w:rsid w:val="00EC3E72"/>
    <w:rsid w:val="00EC3EA1"/>
    <w:rsid w:val="00EC3EBC"/>
    <w:rsid w:val="00EC3FFE"/>
    <w:rsid w:val="00EC4034"/>
    <w:rsid w:val="00EC42A3"/>
    <w:rsid w:val="00EC43A9"/>
    <w:rsid w:val="00EC495C"/>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E95"/>
    <w:rsid w:val="00EC5F1A"/>
    <w:rsid w:val="00EC61A7"/>
    <w:rsid w:val="00EC6337"/>
    <w:rsid w:val="00EC6902"/>
    <w:rsid w:val="00EC6B4C"/>
    <w:rsid w:val="00EC6BC9"/>
    <w:rsid w:val="00EC6D68"/>
    <w:rsid w:val="00EC6FB8"/>
    <w:rsid w:val="00EC7183"/>
    <w:rsid w:val="00EC71AB"/>
    <w:rsid w:val="00EC75AD"/>
    <w:rsid w:val="00EC7907"/>
    <w:rsid w:val="00EC7CB0"/>
    <w:rsid w:val="00EC7F73"/>
    <w:rsid w:val="00ED022F"/>
    <w:rsid w:val="00ED04CE"/>
    <w:rsid w:val="00ED0699"/>
    <w:rsid w:val="00ED0DE8"/>
    <w:rsid w:val="00ED0EB9"/>
    <w:rsid w:val="00ED134B"/>
    <w:rsid w:val="00ED13D4"/>
    <w:rsid w:val="00ED1447"/>
    <w:rsid w:val="00ED1810"/>
    <w:rsid w:val="00ED19B6"/>
    <w:rsid w:val="00ED1A39"/>
    <w:rsid w:val="00ED1B18"/>
    <w:rsid w:val="00ED1B50"/>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B35"/>
    <w:rsid w:val="00ED5ED2"/>
    <w:rsid w:val="00ED612D"/>
    <w:rsid w:val="00ED6339"/>
    <w:rsid w:val="00ED6498"/>
    <w:rsid w:val="00ED6A6C"/>
    <w:rsid w:val="00ED6DB2"/>
    <w:rsid w:val="00ED6E67"/>
    <w:rsid w:val="00ED6F8E"/>
    <w:rsid w:val="00ED7195"/>
    <w:rsid w:val="00ED73E1"/>
    <w:rsid w:val="00ED75B1"/>
    <w:rsid w:val="00ED769D"/>
    <w:rsid w:val="00ED76C7"/>
    <w:rsid w:val="00ED7865"/>
    <w:rsid w:val="00ED7ED0"/>
    <w:rsid w:val="00EE0733"/>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8BB"/>
    <w:rsid w:val="00EE1ADA"/>
    <w:rsid w:val="00EE1BBF"/>
    <w:rsid w:val="00EE1CDA"/>
    <w:rsid w:val="00EE1D5D"/>
    <w:rsid w:val="00EE1F60"/>
    <w:rsid w:val="00EE24B7"/>
    <w:rsid w:val="00EE2728"/>
    <w:rsid w:val="00EE2824"/>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33E"/>
    <w:rsid w:val="00EE4B73"/>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B1"/>
    <w:rsid w:val="00EE6881"/>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2A"/>
    <w:rsid w:val="00EF0A79"/>
    <w:rsid w:val="00EF0E50"/>
    <w:rsid w:val="00EF0F79"/>
    <w:rsid w:val="00EF0F7C"/>
    <w:rsid w:val="00EF118F"/>
    <w:rsid w:val="00EF13AA"/>
    <w:rsid w:val="00EF13CD"/>
    <w:rsid w:val="00EF18A4"/>
    <w:rsid w:val="00EF19CA"/>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408D"/>
    <w:rsid w:val="00EF4358"/>
    <w:rsid w:val="00EF447D"/>
    <w:rsid w:val="00EF467E"/>
    <w:rsid w:val="00EF493B"/>
    <w:rsid w:val="00EF4A4D"/>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E28"/>
    <w:rsid w:val="00EF6E38"/>
    <w:rsid w:val="00EF6EF5"/>
    <w:rsid w:val="00EF709B"/>
    <w:rsid w:val="00EF72E8"/>
    <w:rsid w:val="00EF743A"/>
    <w:rsid w:val="00EF750A"/>
    <w:rsid w:val="00EF7614"/>
    <w:rsid w:val="00EF7878"/>
    <w:rsid w:val="00EF7AD2"/>
    <w:rsid w:val="00EF7C70"/>
    <w:rsid w:val="00EF7D22"/>
    <w:rsid w:val="00EF7D89"/>
    <w:rsid w:val="00F000F0"/>
    <w:rsid w:val="00F00180"/>
    <w:rsid w:val="00F004C8"/>
    <w:rsid w:val="00F006E4"/>
    <w:rsid w:val="00F00909"/>
    <w:rsid w:val="00F00923"/>
    <w:rsid w:val="00F00A5F"/>
    <w:rsid w:val="00F00AA8"/>
    <w:rsid w:val="00F00C9D"/>
    <w:rsid w:val="00F00D03"/>
    <w:rsid w:val="00F0125C"/>
    <w:rsid w:val="00F01508"/>
    <w:rsid w:val="00F017CB"/>
    <w:rsid w:val="00F0197D"/>
    <w:rsid w:val="00F01A58"/>
    <w:rsid w:val="00F01E61"/>
    <w:rsid w:val="00F01F79"/>
    <w:rsid w:val="00F02069"/>
    <w:rsid w:val="00F0238E"/>
    <w:rsid w:val="00F023A1"/>
    <w:rsid w:val="00F024E9"/>
    <w:rsid w:val="00F026AE"/>
    <w:rsid w:val="00F026EF"/>
    <w:rsid w:val="00F0279F"/>
    <w:rsid w:val="00F027FF"/>
    <w:rsid w:val="00F028A2"/>
    <w:rsid w:val="00F02B30"/>
    <w:rsid w:val="00F02E29"/>
    <w:rsid w:val="00F02F1F"/>
    <w:rsid w:val="00F0301D"/>
    <w:rsid w:val="00F032DF"/>
    <w:rsid w:val="00F03466"/>
    <w:rsid w:val="00F0388F"/>
    <w:rsid w:val="00F03891"/>
    <w:rsid w:val="00F0395D"/>
    <w:rsid w:val="00F03BE2"/>
    <w:rsid w:val="00F03E81"/>
    <w:rsid w:val="00F0407A"/>
    <w:rsid w:val="00F04106"/>
    <w:rsid w:val="00F04150"/>
    <w:rsid w:val="00F0417C"/>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778"/>
    <w:rsid w:val="00F06B2D"/>
    <w:rsid w:val="00F06CC4"/>
    <w:rsid w:val="00F06D58"/>
    <w:rsid w:val="00F06F02"/>
    <w:rsid w:val="00F073F9"/>
    <w:rsid w:val="00F074BC"/>
    <w:rsid w:val="00F078A9"/>
    <w:rsid w:val="00F07B98"/>
    <w:rsid w:val="00F100FE"/>
    <w:rsid w:val="00F10189"/>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DC"/>
    <w:rsid w:val="00F124CB"/>
    <w:rsid w:val="00F12B3D"/>
    <w:rsid w:val="00F12C7C"/>
    <w:rsid w:val="00F12D63"/>
    <w:rsid w:val="00F13833"/>
    <w:rsid w:val="00F13A5D"/>
    <w:rsid w:val="00F13BD0"/>
    <w:rsid w:val="00F1403E"/>
    <w:rsid w:val="00F1415B"/>
    <w:rsid w:val="00F141DA"/>
    <w:rsid w:val="00F145EC"/>
    <w:rsid w:val="00F1476B"/>
    <w:rsid w:val="00F14952"/>
    <w:rsid w:val="00F149F8"/>
    <w:rsid w:val="00F14C15"/>
    <w:rsid w:val="00F14C54"/>
    <w:rsid w:val="00F14DFE"/>
    <w:rsid w:val="00F1505C"/>
    <w:rsid w:val="00F15686"/>
    <w:rsid w:val="00F15860"/>
    <w:rsid w:val="00F15E47"/>
    <w:rsid w:val="00F15F6F"/>
    <w:rsid w:val="00F16714"/>
    <w:rsid w:val="00F16859"/>
    <w:rsid w:val="00F168D5"/>
    <w:rsid w:val="00F16960"/>
    <w:rsid w:val="00F16BB1"/>
    <w:rsid w:val="00F1755C"/>
    <w:rsid w:val="00F179DB"/>
    <w:rsid w:val="00F17A8F"/>
    <w:rsid w:val="00F20046"/>
    <w:rsid w:val="00F202B2"/>
    <w:rsid w:val="00F204AA"/>
    <w:rsid w:val="00F206FE"/>
    <w:rsid w:val="00F208CF"/>
    <w:rsid w:val="00F20F5B"/>
    <w:rsid w:val="00F21048"/>
    <w:rsid w:val="00F210AB"/>
    <w:rsid w:val="00F211D0"/>
    <w:rsid w:val="00F215C3"/>
    <w:rsid w:val="00F21857"/>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2AD"/>
    <w:rsid w:val="00F23455"/>
    <w:rsid w:val="00F234FB"/>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DE0"/>
    <w:rsid w:val="00F24E42"/>
    <w:rsid w:val="00F24F1B"/>
    <w:rsid w:val="00F24F4D"/>
    <w:rsid w:val="00F24FA0"/>
    <w:rsid w:val="00F25098"/>
    <w:rsid w:val="00F250CE"/>
    <w:rsid w:val="00F25157"/>
    <w:rsid w:val="00F25343"/>
    <w:rsid w:val="00F2556A"/>
    <w:rsid w:val="00F25BEA"/>
    <w:rsid w:val="00F25E87"/>
    <w:rsid w:val="00F25EB4"/>
    <w:rsid w:val="00F2617C"/>
    <w:rsid w:val="00F263D9"/>
    <w:rsid w:val="00F2643A"/>
    <w:rsid w:val="00F26886"/>
    <w:rsid w:val="00F2699C"/>
    <w:rsid w:val="00F26AF5"/>
    <w:rsid w:val="00F26B0B"/>
    <w:rsid w:val="00F26C74"/>
    <w:rsid w:val="00F26F6D"/>
    <w:rsid w:val="00F26FF9"/>
    <w:rsid w:val="00F2719E"/>
    <w:rsid w:val="00F2770D"/>
    <w:rsid w:val="00F278F7"/>
    <w:rsid w:val="00F27A32"/>
    <w:rsid w:val="00F27AE8"/>
    <w:rsid w:val="00F27D09"/>
    <w:rsid w:val="00F27E0C"/>
    <w:rsid w:val="00F3002F"/>
    <w:rsid w:val="00F30031"/>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608"/>
    <w:rsid w:val="00F326B7"/>
    <w:rsid w:val="00F3295D"/>
    <w:rsid w:val="00F32BA2"/>
    <w:rsid w:val="00F32D08"/>
    <w:rsid w:val="00F32F0E"/>
    <w:rsid w:val="00F32F3E"/>
    <w:rsid w:val="00F33021"/>
    <w:rsid w:val="00F3318D"/>
    <w:rsid w:val="00F335A4"/>
    <w:rsid w:val="00F3383E"/>
    <w:rsid w:val="00F34058"/>
    <w:rsid w:val="00F34286"/>
    <w:rsid w:val="00F342E5"/>
    <w:rsid w:val="00F346AF"/>
    <w:rsid w:val="00F346BC"/>
    <w:rsid w:val="00F349E6"/>
    <w:rsid w:val="00F34BB9"/>
    <w:rsid w:val="00F34D74"/>
    <w:rsid w:val="00F351A4"/>
    <w:rsid w:val="00F3521B"/>
    <w:rsid w:val="00F352C4"/>
    <w:rsid w:val="00F35561"/>
    <w:rsid w:val="00F3562E"/>
    <w:rsid w:val="00F35654"/>
    <w:rsid w:val="00F35664"/>
    <w:rsid w:val="00F356B6"/>
    <w:rsid w:val="00F35763"/>
    <w:rsid w:val="00F35865"/>
    <w:rsid w:val="00F35BEE"/>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4AD"/>
    <w:rsid w:val="00F3751C"/>
    <w:rsid w:val="00F377A2"/>
    <w:rsid w:val="00F378E0"/>
    <w:rsid w:val="00F37922"/>
    <w:rsid w:val="00F37AEF"/>
    <w:rsid w:val="00F37F8C"/>
    <w:rsid w:val="00F4011A"/>
    <w:rsid w:val="00F408A3"/>
    <w:rsid w:val="00F409C3"/>
    <w:rsid w:val="00F40AE6"/>
    <w:rsid w:val="00F4125D"/>
    <w:rsid w:val="00F412EE"/>
    <w:rsid w:val="00F41696"/>
    <w:rsid w:val="00F417CD"/>
    <w:rsid w:val="00F418E9"/>
    <w:rsid w:val="00F419FD"/>
    <w:rsid w:val="00F41A61"/>
    <w:rsid w:val="00F41CF7"/>
    <w:rsid w:val="00F4200E"/>
    <w:rsid w:val="00F4223A"/>
    <w:rsid w:val="00F4232B"/>
    <w:rsid w:val="00F425D6"/>
    <w:rsid w:val="00F42758"/>
    <w:rsid w:val="00F42910"/>
    <w:rsid w:val="00F42C2B"/>
    <w:rsid w:val="00F42E53"/>
    <w:rsid w:val="00F42F43"/>
    <w:rsid w:val="00F4319A"/>
    <w:rsid w:val="00F433A6"/>
    <w:rsid w:val="00F435B3"/>
    <w:rsid w:val="00F4367E"/>
    <w:rsid w:val="00F43950"/>
    <w:rsid w:val="00F439C5"/>
    <w:rsid w:val="00F439CA"/>
    <w:rsid w:val="00F43B0A"/>
    <w:rsid w:val="00F43B82"/>
    <w:rsid w:val="00F43E0D"/>
    <w:rsid w:val="00F44028"/>
    <w:rsid w:val="00F44678"/>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98A"/>
    <w:rsid w:val="00F46DF3"/>
    <w:rsid w:val="00F46E40"/>
    <w:rsid w:val="00F46F8B"/>
    <w:rsid w:val="00F47132"/>
    <w:rsid w:val="00F47262"/>
    <w:rsid w:val="00F47338"/>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1BA1"/>
    <w:rsid w:val="00F52756"/>
    <w:rsid w:val="00F527FE"/>
    <w:rsid w:val="00F5290B"/>
    <w:rsid w:val="00F52A47"/>
    <w:rsid w:val="00F52A4B"/>
    <w:rsid w:val="00F52A79"/>
    <w:rsid w:val="00F52ACA"/>
    <w:rsid w:val="00F52BC1"/>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74B"/>
    <w:rsid w:val="00F55AC5"/>
    <w:rsid w:val="00F55D22"/>
    <w:rsid w:val="00F55D8C"/>
    <w:rsid w:val="00F55DCA"/>
    <w:rsid w:val="00F55DD0"/>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0DB"/>
    <w:rsid w:val="00F6776B"/>
    <w:rsid w:val="00F67828"/>
    <w:rsid w:val="00F678BF"/>
    <w:rsid w:val="00F67A85"/>
    <w:rsid w:val="00F67C08"/>
    <w:rsid w:val="00F67E41"/>
    <w:rsid w:val="00F67EC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4E3"/>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77E1E"/>
    <w:rsid w:val="00F80425"/>
    <w:rsid w:val="00F80830"/>
    <w:rsid w:val="00F80BC2"/>
    <w:rsid w:val="00F80D8F"/>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452"/>
    <w:rsid w:val="00F834C8"/>
    <w:rsid w:val="00F836E7"/>
    <w:rsid w:val="00F837A7"/>
    <w:rsid w:val="00F837DD"/>
    <w:rsid w:val="00F8383D"/>
    <w:rsid w:val="00F83861"/>
    <w:rsid w:val="00F83AC2"/>
    <w:rsid w:val="00F83B5D"/>
    <w:rsid w:val="00F83E08"/>
    <w:rsid w:val="00F83F53"/>
    <w:rsid w:val="00F8407F"/>
    <w:rsid w:val="00F841C0"/>
    <w:rsid w:val="00F8428D"/>
    <w:rsid w:val="00F8463C"/>
    <w:rsid w:val="00F8480D"/>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6D05"/>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4003"/>
    <w:rsid w:val="00F940CE"/>
    <w:rsid w:val="00F94412"/>
    <w:rsid w:val="00F944CF"/>
    <w:rsid w:val="00F94571"/>
    <w:rsid w:val="00F94737"/>
    <w:rsid w:val="00F9473D"/>
    <w:rsid w:val="00F9479F"/>
    <w:rsid w:val="00F9495D"/>
    <w:rsid w:val="00F94A3B"/>
    <w:rsid w:val="00F94B03"/>
    <w:rsid w:val="00F95013"/>
    <w:rsid w:val="00F951BD"/>
    <w:rsid w:val="00F955CE"/>
    <w:rsid w:val="00F9567F"/>
    <w:rsid w:val="00F9598E"/>
    <w:rsid w:val="00F95ADA"/>
    <w:rsid w:val="00F95CFF"/>
    <w:rsid w:val="00F9603B"/>
    <w:rsid w:val="00F9618D"/>
    <w:rsid w:val="00F9632D"/>
    <w:rsid w:val="00F9644F"/>
    <w:rsid w:val="00F965D9"/>
    <w:rsid w:val="00F96728"/>
    <w:rsid w:val="00F96793"/>
    <w:rsid w:val="00F967AE"/>
    <w:rsid w:val="00F967D6"/>
    <w:rsid w:val="00F96811"/>
    <w:rsid w:val="00F96C7A"/>
    <w:rsid w:val="00F96E7C"/>
    <w:rsid w:val="00F96F5D"/>
    <w:rsid w:val="00F96FFD"/>
    <w:rsid w:val="00F970A6"/>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E7C"/>
    <w:rsid w:val="00FA10AE"/>
    <w:rsid w:val="00FA14C5"/>
    <w:rsid w:val="00FA1576"/>
    <w:rsid w:val="00FA163D"/>
    <w:rsid w:val="00FA16C9"/>
    <w:rsid w:val="00FA1786"/>
    <w:rsid w:val="00FA1B14"/>
    <w:rsid w:val="00FA1CBF"/>
    <w:rsid w:val="00FA1D8F"/>
    <w:rsid w:val="00FA1DD7"/>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3D8B"/>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248"/>
    <w:rsid w:val="00FB3844"/>
    <w:rsid w:val="00FB396E"/>
    <w:rsid w:val="00FB39D3"/>
    <w:rsid w:val="00FB3A73"/>
    <w:rsid w:val="00FB3CD6"/>
    <w:rsid w:val="00FB3D78"/>
    <w:rsid w:val="00FB3F1F"/>
    <w:rsid w:val="00FB3F34"/>
    <w:rsid w:val="00FB4065"/>
    <w:rsid w:val="00FB4248"/>
    <w:rsid w:val="00FB4737"/>
    <w:rsid w:val="00FB4760"/>
    <w:rsid w:val="00FB47B5"/>
    <w:rsid w:val="00FB4905"/>
    <w:rsid w:val="00FB4AA2"/>
    <w:rsid w:val="00FB4AE9"/>
    <w:rsid w:val="00FB4C05"/>
    <w:rsid w:val="00FB4CA8"/>
    <w:rsid w:val="00FB4E24"/>
    <w:rsid w:val="00FB4EC1"/>
    <w:rsid w:val="00FB5032"/>
    <w:rsid w:val="00FB510A"/>
    <w:rsid w:val="00FB52FD"/>
    <w:rsid w:val="00FB531D"/>
    <w:rsid w:val="00FB5401"/>
    <w:rsid w:val="00FB5480"/>
    <w:rsid w:val="00FB5556"/>
    <w:rsid w:val="00FB57A7"/>
    <w:rsid w:val="00FB59A5"/>
    <w:rsid w:val="00FB5A6F"/>
    <w:rsid w:val="00FB5B17"/>
    <w:rsid w:val="00FB6178"/>
    <w:rsid w:val="00FB6272"/>
    <w:rsid w:val="00FB6376"/>
    <w:rsid w:val="00FB6401"/>
    <w:rsid w:val="00FB68CB"/>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C014B"/>
    <w:rsid w:val="00FC01CD"/>
    <w:rsid w:val="00FC03B6"/>
    <w:rsid w:val="00FC0474"/>
    <w:rsid w:val="00FC0575"/>
    <w:rsid w:val="00FC0670"/>
    <w:rsid w:val="00FC06C4"/>
    <w:rsid w:val="00FC0AB4"/>
    <w:rsid w:val="00FC0B9B"/>
    <w:rsid w:val="00FC0D14"/>
    <w:rsid w:val="00FC0DFD"/>
    <w:rsid w:val="00FC0E12"/>
    <w:rsid w:val="00FC0EC5"/>
    <w:rsid w:val="00FC1017"/>
    <w:rsid w:val="00FC1766"/>
    <w:rsid w:val="00FC1767"/>
    <w:rsid w:val="00FC1859"/>
    <w:rsid w:val="00FC1870"/>
    <w:rsid w:val="00FC193F"/>
    <w:rsid w:val="00FC19D3"/>
    <w:rsid w:val="00FC1E21"/>
    <w:rsid w:val="00FC1E8C"/>
    <w:rsid w:val="00FC2075"/>
    <w:rsid w:val="00FC22FE"/>
    <w:rsid w:val="00FC23FA"/>
    <w:rsid w:val="00FC26D8"/>
    <w:rsid w:val="00FC2742"/>
    <w:rsid w:val="00FC27D8"/>
    <w:rsid w:val="00FC2B26"/>
    <w:rsid w:val="00FC2C37"/>
    <w:rsid w:val="00FC2D2D"/>
    <w:rsid w:val="00FC2FD9"/>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4B5"/>
    <w:rsid w:val="00FC553E"/>
    <w:rsid w:val="00FC57F2"/>
    <w:rsid w:val="00FC5876"/>
    <w:rsid w:val="00FC5993"/>
    <w:rsid w:val="00FC5EA2"/>
    <w:rsid w:val="00FC60F0"/>
    <w:rsid w:val="00FC61CA"/>
    <w:rsid w:val="00FC62D7"/>
    <w:rsid w:val="00FC645D"/>
    <w:rsid w:val="00FC6546"/>
    <w:rsid w:val="00FC65A0"/>
    <w:rsid w:val="00FC6806"/>
    <w:rsid w:val="00FC69F4"/>
    <w:rsid w:val="00FC6B41"/>
    <w:rsid w:val="00FC6BA7"/>
    <w:rsid w:val="00FC7184"/>
    <w:rsid w:val="00FC7192"/>
    <w:rsid w:val="00FC7275"/>
    <w:rsid w:val="00FC7308"/>
    <w:rsid w:val="00FC7401"/>
    <w:rsid w:val="00FC78B9"/>
    <w:rsid w:val="00FC7BDA"/>
    <w:rsid w:val="00FC7C79"/>
    <w:rsid w:val="00FC7F93"/>
    <w:rsid w:val="00FD030D"/>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158"/>
    <w:rsid w:val="00FD417C"/>
    <w:rsid w:val="00FD4620"/>
    <w:rsid w:val="00FD48FE"/>
    <w:rsid w:val="00FD4A76"/>
    <w:rsid w:val="00FD4B96"/>
    <w:rsid w:val="00FD4CC0"/>
    <w:rsid w:val="00FD4D83"/>
    <w:rsid w:val="00FD5188"/>
    <w:rsid w:val="00FD5202"/>
    <w:rsid w:val="00FD5209"/>
    <w:rsid w:val="00FD52F0"/>
    <w:rsid w:val="00FD550B"/>
    <w:rsid w:val="00FD552E"/>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8C"/>
    <w:rsid w:val="00FD72D9"/>
    <w:rsid w:val="00FD73AE"/>
    <w:rsid w:val="00FD794E"/>
    <w:rsid w:val="00FD7F6A"/>
    <w:rsid w:val="00FE02AE"/>
    <w:rsid w:val="00FE04B6"/>
    <w:rsid w:val="00FE05DD"/>
    <w:rsid w:val="00FE05E5"/>
    <w:rsid w:val="00FE0657"/>
    <w:rsid w:val="00FE066A"/>
    <w:rsid w:val="00FE06DE"/>
    <w:rsid w:val="00FE09A2"/>
    <w:rsid w:val="00FE09C8"/>
    <w:rsid w:val="00FE0A27"/>
    <w:rsid w:val="00FE0C77"/>
    <w:rsid w:val="00FE0E10"/>
    <w:rsid w:val="00FE0E69"/>
    <w:rsid w:val="00FE125E"/>
    <w:rsid w:val="00FE1729"/>
    <w:rsid w:val="00FE1961"/>
    <w:rsid w:val="00FE1A46"/>
    <w:rsid w:val="00FE1DEB"/>
    <w:rsid w:val="00FE20AB"/>
    <w:rsid w:val="00FE22FE"/>
    <w:rsid w:val="00FE23E7"/>
    <w:rsid w:val="00FE257D"/>
    <w:rsid w:val="00FE258C"/>
    <w:rsid w:val="00FE2ACF"/>
    <w:rsid w:val="00FE2B7B"/>
    <w:rsid w:val="00FE2BCC"/>
    <w:rsid w:val="00FE2EAB"/>
    <w:rsid w:val="00FE2FBC"/>
    <w:rsid w:val="00FE30CD"/>
    <w:rsid w:val="00FE3100"/>
    <w:rsid w:val="00FE3144"/>
    <w:rsid w:val="00FE3439"/>
    <w:rsid w:val="00FE3456"/>
    <w:rsid w:val="00FE34D4"/>
    <w:rsid w:val="00FE3768"/>
    <w:rsid w:val="00FE38F3"/>
    <w:rsid w:val="00FE3B5D"/>
    <w:rsid w:val="00FE3CFE"/>
    <w:rsid w:val="00FE3DDC"/>
    <w:rsid w:val="00FE40D5"/>
    <w:rsid w:val="00FE4526"/>
    <w:rsid w:val="00FE4913"/>
    <w:rsid w:val="00FE4B37"/>
    <w:rsid w:val="00FE4B7F"/>
    <w:rsid w:val="00FE4E09"/>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7FA"/>
    <w:rsid w:val="00FE6A12"/>
    <w:rsid w:val="00FE6B67"/>
    <w:rsid w:val="00FE6DEC"/>
    <w:rsid w:val="00FE734D"/>
    <w:rsid w:val="00FE74E2"/>
    <w:rsid w:val="00FE74FC"/>
    <w:rsid w:val="00FE761D"/>
    <w:rsid w:val="00FE76FA"/>
    <w:rsid w:val="00FE78B9"/>
    <w:rsid w:val="00FE79A8"/>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C1F"/>
    <w:rsid w:val="00FF1D92"/>
    <w:rsid w:val="00FF1E5F"/>
    <w:rsid w:val="00FF1EA4"/>
    <w:rsid w:val="00FF1F5F"/>
    <w:rsid w:val="00FF2077"/>
    <w:rsid w:val="00FF213D"/>
    <w:rsid w:val="00FF22D4"/>
    <w:rsid w:val="00FF2562"/>
    <w:rsid w:val="00FF25D3"/>
    <w:rsid w:val="00FF277B"/>
    <w:rsid w:val="00FF2A88"/>
    <w:rsid w:val="00FF2AC8"/>
    <w:rsid w:val="00FF2C2E"/>
    <w:rsid w:val="00FF2C40"/>
    <w:rsid w:val="00FF2FD9"/>
    <w:rsid w:val="00FF305B"/>
    <w:rsid w:val="00FF305D"/>
    <w:rsid w:val="00FF3068"/>
    <w:rsid w:val="00FF3418"/>
    <w:rsid w:val="00FF3461"/>
    <w:rsid w:val="00FF37C5"/>
    <w:rsid w:val="00FF3A12"/>
    <w:rsid w:val="00FF3AEE"/>
    <w:rsid w:val="00FF3CFC"/>
    <w:rsid w:val="00FF3D2E"/>
    <w:rsid w:val="00FF3DAC"/>
    <w:rsid w:val="00FF3F00"/>
    <w:rsid w:val="00FF42AE"/>
    <w:rsid w:val="00FF43AF"/>
    <w:rsid w:val="00FF44E2"/>
    <w:rsid w:val="00FF4782"/>
    <w:rsid w:val="00FF48E0"/>
    <w:rsid w:val="00FF4BC6"/>
    <w:rsid w:val="00FF4D22"/>
    <w:rsid w:val="00FF4E7C"/>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609A"/>
    <w:rsid w:val="00FF6CF6"/>
    <w:rsid w:val="00FF707C"/>
    <w:rsid w:val="00FF71E3"/>
    <w:rsid w:val="00FF71E5"/>
    <w:rsid w:val="00FF7300"/>
    <w:rsid w:val="00FF754F"/>
    <w:rsid w:val="00FF78DB"/>
    <w:rsid w:val="00FF7AFF"/>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paragraph" w:customStyle="1" w:styleId="3GPPAgreements">
    <w:name w:val="3GPP Agreements"/>
    <w:basedOn w:val="Normal"/>
    <w:uiPriority w:val="99"/>
    <w:qFormat/>
    <w:rsid w:val="00993C6E"/>
    <w:pPr>
      <w:numPr>
        <w:numId w:val="27"/>
      </w:numPr>
      <w:spacing w:before="60" w:after="60" w:line="259" w:lineRule="auto"/>
      <w:jc w:val="both"/>
    </w:pPr>
    <w:rPr>
      <w:sz w:val="22"/>
      <w:lang w:eastAsia="zh-CN"/>
    </w:rPr>
  </w:style>
  <w:style w:type="table" w:customStyle="1" w:styleId="TableGrid10">
    <w:name w:val="Table Grid1"/>
    <w:basedOn w:val="TableNormal"/>
    <w:next w:val="TableGrid"/>
    <w:uiPriority w:val="39"/>
    <w:qFormat/>
    <w:rsid w:val="00A94D49"/>
    <w:rPr>
      <w:rFonts w:asciiTheme="minorHAnsi" w:eastAsiaTheme="minorEastAsia"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742944">
      <w:bodyDiv w:val="1"/>
      <w:marLeft w:val="0"/>
      <w:marRight w:val="0"/>
      <w:marTop w:val="0"/>
      <w:marBottom w:val="0"/>
      <w:divBdr>
        <w:top w:val="none" w:sz="0" w:space="0" w:color="auto"/>
        <w:left w:val="none" w:sz="0" w:space="0" w:color="auto"/>
        <w:bottom w:val="none" w:sz="0" w:space="0" w:color="auto"/>
        <w:right w:val="none" w:sz="0" w:space="0" w:color="auto"/>
      </w:divBdr>
      <w:divsChild>
        <w:div w:id="623659655">
          <w:marLeft w:val="0"/>
          <w:marRight w:val="0"/>
          <w:marTop w:val="0"/>
          <w:marBottom w:val="0"/>
          <w:divBdr>
            <w:top w:val="single" w:sz="2" w:space="0" w:color="auto"/>
            <w:left w:val="single" w:sz="2" w:space="0" w:color="auto"/>
            <w:bottom w:val="single" w:sz="6" w:space="0" w:color="auto"/>
            <w:right w:val="single" w:sz="2" w:space="0" w:color="auto"/>
          </w:divBdr>
          <w:divsChild>
            <w:div w:id="1928003655">
              <w:marLeft w:val="0"/>
              <w:marRight w:val="0"/>
              <w:marTop w:val="100"/>
              <w:marBottom w:val="100"/>
              <w:divBdr>
                <w:top w:val="single" w:sz="2" w:space="0" w:color="D9D9E3"/>
                <w:left w:val="single" w:sz="2" w:space="0" w:color="D9D9E3"/>
                <w:bottom w:val="single" w:sz="2" w:space="0" w:color="D9D9E3"/>
                <w:right w:val="single" w:sz="2" w:space="0" w:color="D9D9E3"/>
              </w:divBdr>
              <w:divsChild>
                <w:div w:id="1406101461">
                  <w:marLeft w:val="0"/>
                  <w:marRight w:val="0"/>
                  <w:marTop w:val="0"/>
                  <w:marBottom w:val="0"/>
                  <w:divBdr>
                    <w:top w:val="single" w:sz="2" w:space="0" w:color="D9D9E3"/>
                    <w:left w:val="single" w:sz="2" w:space="0" w:color="D9D9E3"/>
                    <w:bottom w:val="single" w:sz="2" w:space="0" w:color="D9D9E3"/>
                    <w:right w:val="single" w:sz="2" w:space="0" w:color="D9D9E3"/>
                  </w:divBdr>
                  <w:divsChild>
                    <w:div w:id="1756827925">
                      <w:marLeft w:val="0"/>
                      <w:marRight w:val="0"/>
                      <w:marTop w:val="0"/>
                      <w:marBottom w:val="0"/>
                      <w:divBdr>
                        <w:top w:val="single" w:sz="2" w:space="0" w:color="D9D9E3"/>
                        <w:left w:val="single" w:sz="2" w:space="0" w:color="D9D9E3"/>
                        <w:bottom w:val="single" w:sz="2" w:space="0" w:color="D9D9E3"/>
                        <w:right w:val="single" w:sz="2" w:space="0" w:color="D9D9E3"/>
                      </w:divBdr>
                      <w:divsChild>
                        <w:div w:id="297493590">
                          <w:marLeft w:val="0"/>
                          <w:marRight w:val="0"/>
                          <w:marTop w:val="0"/>
                          <w:marBottom w:val="0"/>
                          <w:divBdr>
                            <w:top w:val="single" w:sz="2" w:space="0" w:color="D9D9E3"/>
                            <w:left w:val="single" w:sz="2" w:space="0" w:color="D9D9E3"/>
                            <w:bottom w:val="single" w:sz="2" w:space="0" w:color="D9D9E3"/>
                            <w:right w:val="single" w:sz="2" w:space="0" w:color="D9D9E3"/>
                          </w:divBdr>
                          <w:divsChild>
                            <w:div w:id="44658348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3.xml><?xml version="1.0" encoding="utf-8"?>
<ds:datastoreItem xmlns:ds="http://schemas.openxmlformats.org/officeDocument/2006/customXml" ds:itemID="{9E37079F-662A-4444-B96B-BF26CFBE2C55}">
  <ds:schemaRefs>
    <ds:schemaRef ds:uri="http://www.w3.org/XML/1998/namespace"/>
    <ds:schemaRef ds:uri="http://purl.org/dc/elements/1.1/"/>
    <ds:schemaRef ds:uri="http://schemas.microsoft.com/office/2006/metadata/properties"/>
    <ds:schemaRef ds:uri="ab813fb6-1347-4985-ab36-6575371b00b3"/>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a7bc6c04-a6f3-4b85-abcc-278c78dc556b"/>
    <ds:schemaRef ds:uri="2ff76fbf-12b9-4337-ad3b-122e2d975ade"/>
    <ds:schemaRef ds:uri="http://purl.org/dc/dcmitype/"/>
  </ds:schemaRefs>
</ds:datastoreItem>
</file>

<file path=customXml/itemProps4.xml><?xml version="1.0" encoding="utf-8"?>
<ds:datastoreItem xmlns:ds="http://schemas.openxmlformats.org/officeDocument/2006/customXml" ds:itemID="{F6ECF2D7-B59D-4492-B99E-1B7943075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8E2AFD-E482-4E62-AF0E-BC8D6F1E19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15066</TotalTime>
  <Pages>6</Pages>
  <Words>2584</Words>
  <Characters>15012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17561</CharactersWithSpaces>
  <SharedDoc>false</SharedDoc>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4379</cp:revision>
  <cp:lastPrinted>2011-11-10T14:49:00Z</cp:lastPrinted>
  <dcterms:created xsi:type="dcterms:W3CDTF">2020-08-06T02:35:00Z</dcterms:created>
  <dcterms:modified xsi:type="dcterms:W3CDTF">2023-05-11T03:04:00Z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